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08F9C187" w:rsidR="00244206" w:rsidRPr="0093454C" w:rsidRDefault="00244206" w:rsidP="00873671">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1403D3">
        <w:rPr>
          <w:b/>
          <w:noProof/>
          <w:sz w:val="24"/>
        </w:rPr>
        <w:t>6</w:t>
      </w:r>
      <w:r w:rsidRPr="0093454C">
        <w:rPr>
          <w:b/>
          <w:noProof/>
          <w:sz w:val="24"/>
        </w:rPr>
        <w:tab/>
      </w:r>
      <w:bookmarkStart w:id="1" w:name="OLE_LINK417"/>
      <w:bookmarkStart w:id="2" w:name="OLE_LINK418"/>
      <w:r w:rsidR="00B32748" w:rsidRPr="00B32748">
        <w:rPr>
          <w:b/>
          <w:noProof/>
          <w:sz w:val="24"/>
        </w:rPr>
        <w:t>R2-2</w:t>
      </w:r>
      <w:r w:rsidR="006C4409">
        <w:rPr>
          <w:b/>
          <w:noProof/>
          <w:sz w:val="24"/>
        </w:rPr>
        <w:t>4</w:t>
      </w:r>
      <w:r w:rsidR="003B62EF">
        <w:rPr>
          <w:b/>
          <w:noProof/>
          <w:sz w:val="24"/>
        </w:rPr>
        <w:t>04774</w:t>
      </w:r>
    </w:p>
    <w:bookmarkEnd w:id="1"/>
    <w:bookmarkEnd w:id="2"/>
    <w:p w14:paraId="3DEA82A0" w14:textId="1ABBA013" w:rsidR="001A6150" w:rsidRPr="0062079E" w:rsidRDefault="003D654D" w:rsidP="00C93588">
      <w:pPr>
        <w:pStyle w:val="a4"/>
        <w:spacing w:after="100" w:afterAutospacing="1"/>
        <w:rPr>
          <w:rFonts w:eastAsia="MS Mincho"/>
          <w:sz w:val="24"/>
          <w:lang w:val="fr-CA"/>
        </w:rPr>
      </w:pPr>
      <w:r>
        <w:rPr>
          <w:rFonts w:eastAsia="MS Mincho"/>
          <w:sz w:val="24"/>
          <w:lang w:val="fr-CA"/>
        </w:rPr>
        <w:t>Fukuoka, Japan</w:t>
      </w:r>
      <w:r w:rsidR="003902B2" w:rsidRPr="0062079E">
        <w:rPr>
          <w:rFonts w:eastAsia="MS Mincho"/>
          <w:sz w:val="24"/>
          <w:lang w:val="fr-CA"/>
        </w:rPr>
        <w:t xml:space="preserve">, </w:t>
      </w:r>
      <w:r>
        <w:rPr>
          <w:rFonts w:eastAsia="MS Mincho"/>
          <w:sz w:val="24"/>
          <w:lang w:val="fr-CA"/>
        </w:rPr>
        <w:t>20</w:t>
      </w:r>
      <w:r w:rsidR="00BF56BD" w:rsidRPr="00BF56BD">
        <w:rPr>
          <w:rFonts w:eastAsia="MS Mincho"/>
          <w:sz w:val="24"/>
          <w:vertAlign w:val="superscript"/>
          <w:lang w:val="fr-CA"/>
        </w:rPr>
        <w:t>th</w:t>
      </w:r>
      <w:r w:rsidR="00BF56BD">
        <w:rPr>
          <w:rFonts w:eastAsia="MS Mincho"/>
          <w:sz w:val="24"/>
          <w:lang w:val="fr-CA"/>
        </w:rPr>
        <w:t>–</w:t>
      </w:r>
      <w:r w:rsidR="00132054">
        <w:rPr>
          <w:rFonts w:eastAsia="MS Mincho"/>
          <w:sz w:val="24"/>
          <w:lang w:val="fr-CA"/>
        </w:rPr>
        <w:t xml:space="preserve"> </w:t>
      </w:r>
      <w:r>
        <w:rPr>
          <w:rFonts w:eastAsia="MS Mincho"/>
          <w:sz w:val="24"/>
          <w:lang w:val="fr-CA"/>
        </w:rPr>
        <w:t>24</w:t>
      </w:r>
      <w:r w:rsidR="0096055E">
        <w:rPr>
          <w:rFonts w:eastAsia="MS Mincho"/>
          <w:sz w:val="24"/>
          <w:vertAlign w:val="superscript"/>
          <w:lang w:val="fr-CA"/>
        </w:rPr>
        <w:t>th</w:t>
      </w:r>
      <w:r w:rsidR="00BF56BD">
        <w:rPr>
          <w:rFonts w:eastAsia="MS Mincho"/>
          <w:sz w:val="24"/>
          <w:lang w:val="fr-CA"/>
        </w:rPr>
        <w:t xml:space="preserve"> </w:t>
      </w:r>
      <w:r w:rsidR="001403D3">
        <w:rPr>
          <w:rFonts w:eastAsia="MS Mincho"/>
          <w:sz w:val="24"/>
          <w:lang w:val="fr-CA"/>
        </w:rPr>
        <w:t>May</w:t>
      </w:r>
      <w:r w:rsidR="006A417B" w:rsidRPr="0062079E">
        <w:rPr>
          <w:rFonts w:eastAsia="MS Mincho"/>
          <w:sz w:val="24"/>
          <w:lang w:val="fr-CA"/>
        </w:rPr>
        <w:t>, 202</w:t>
      </w:r>
      <w:r w:rsidR="00665391">
        <w:rPr>
          <w:rFonts w:eastAsia="MS Mincho"/>
          <w:sz w:val="24"/>
          <w:lang w:val="fr-CA"/>
        </w:rPr>
        <w:t>4</w:t>
      </w:r>
    </w:p>
    <w:p w14:paraId="68A217B4" w14:textId="77777777" w:rsidR="00505E15" w:rsidRPr="0062079E" w:rsidRDefault="007B4780" w:rsidP="00C93588">
      <w:pPr>
        <w:pStyle w:val="a4"/>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5D76D930"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464B8F">
        <w:rPr>
          <w:rFonts w:ascii="Arial" w:hAnsi="Arial"/>
          <w:b/>
          <w:sz w:val="24"/>
          <w:lang w:val="fr-CA"/>
        </w:rPr>
        <w:t>8.7.2</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6F64F4DD"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5F2091">
        <w:rPr>
          <w:rFonts w:ascii="Arial" w:hAnsi="Arial"/>
          <w:b/>
          <w:sz w:val="24"/>
        </w:rPr>
        <w:t>Discussion on</w:t>
      </w:r>
      <w:r w:rsidR="007F0260">
        <w:rPr>
          <w:rFonts w:ascii="Arial" w:hAnsi="Arial"/>
          <w:b/>
          <w:sz w:val="24"/>
        </w:rPr>
        <w:t xml:space="preserve"> multi-modal XR</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02D5ACA0" w14:textId="6099038A" w:rsidR="004065C8" w:rsidRDefault="004065C8" w:rsidP="00C045EA">
      <w:pPr>
        <w:spacing w:before="100" w:beforeAutospacing="1" w:after="100" w:afterAutospacing="1"/>
        <w:jc w:val="both"/>
        <w:rPr>
          <w:color w:val="000000"/>
        </w:rPr>
      </w:pPr>
      <w:r>
        <w:rPr>
          <w:rFonts w:hint="eastAsia"/>
          <w:color w:val="000000"/>
        </w:rPr>
        <w:t>D</w:t>
      </w:r>
      <w:r>
        <w:rPr>
          <w:color w:val="000000"/>
        </w:rPr>
        <w:t xml:space="preserve">uring the last meeting, </w:t>
      </w:r>
      <w:r w:rsidR="008D5484">
        <w:rPr>
          <w:color w:val="000000"/>
        </w:rPr>
        <w:t xml:space="preserve">RAN2 has agreed to study what information is needed and useful for supporting multi-modal XR. In this contribution, we will give our view on the needed information and their potential usage. </w:t>
      </w:r>
      <w:r w:rsidR="00991842">
        <w:rPr>
          <w:color w:val="000000"/>
        </w:rPr>
        <w:t>We will also analyse the potential ways to obtain the information.</w:t>
      </w:r>
    </w:p>
    <w:p w14:paraId="6929A138" w14:textId="1F927E9F" w:rsidR="00991842" w:rsidRDefault="00991842" w:rsidP="00C045EA">
      <w:pPr>
        <w:spacing w:before="100" w:beforeAutospacing="1" w:after="100" w:afterAutospacing="1"/>
        <w:jc w:val="both"/>
        <w:rPr>
          <w:color w:val="000000"/>
        </w:rPr>
      </w:pPr>
      <w:r>
        <w:rPr>
          <w:color w:val="000000"/>
        </w:rPr>
        <w:t>Besides, we will also have some discussion on the other potential aspects related to multi-modal XR, including enhancements for haptic scheduling and DRX.</w:t>
      </w:r>
    </w:p>
    <w:p w14:paraId="3FC2A83F" w14:textId="671CAB4C" w:rsidR="000B1B5F" w:rsidRPr="000B1B5F" w:rsidRDefault="00585087" w:rsidP="000B1B5F">
      <w:pPr>
        <w:pStyle w:val="1"/>
        <w:spacing w:before="100" w:beforeAutospacing="1" w:after="100" w:afterAutospacing="1"/>
        <w:ind w:left="0" w:firstLine="0"/>
        <w:jc w:val="both"/>
      </w:pPr>
      <w:r>
        <w:t xml:space="preserve">2. </w:t>
      </w:r>
      <w:bookmarkStart w:id="3" w:name="OLE_LINK1"/>
      <w:bookmarkStart w:id="4" w:name="OLE_LINK2"/>
      <w:r w:rsidR="00EF2EEF">
        <w:t>D</w:t>
      </w:r>
      <w:r w:rsidR="000B1B5F">
        <w:t>iscussion</w:t>
      </w:r>
    </w:p>
    <w:bookmarkEnd w:id="3"/>
    <w:bookmarkEnd w:id="4"/>
    <w:p w14:paraId="669F03A0" w14:textId="1B3CEFDB" w:rsidR="000B1B5F" w:rsidRDefault="000B1B5F" w:rsidP="000B1B5F">
      <w:pPr>
        <w:pStyle w:val="20"/>
      </w:pPr>
      <w:r>
        <w:rPr>
          <w:rFonts w:hint="eastAsia"/>
        </w:rPr>
        <w:t>2</w:t>
      </w:r>
      <w:r>
        <w:t>.</w:t>
      </w:r>
      <w:r w:rsidR="007718D5">
        <w:t>1</w:t>
      </w:r>
      <w:r w:rsidR="007718D5">
        <w:tab/>
      </w:r>
      <w:r>
        <w:t>RAN awareness</w:t>
      </w:r>
    </w:p>
    <w:p w14:paraId="273B09E5" w14:textId="0BCA72CA" w:rsidR="005D3325" w:rsidRDefault="005D3325" w:rsidP="005D3325">
      <w:pPr>
        <w:pStyle w:val="3"/>
      </w:pPr>
      <w:r>
        <w:rPr>
          <w:rFonts w:hint="eastAsia"/>
        </w:rPr>
        <w:t>2</w:t>
      </w:r>
      <w:r>
        <w:t>.1.</w:t>
      </w:r>
      <w:r w:rsidR="007718D5">
        <w:t>1</w:t>
      </w:r>
      <w:r w:rsidR="007718D5">
        <w:tab/>
      </w:r>
      <w:r w:rsidR="00F23367">
        <w:t>Multi-Modal Service ID</w:t>
      </w:r>
    </w:p>
    <w:p w14:paraId="661EC915" w14:textId="1174D137" w:rsidR="005A3855" w:rsidRDefault="005A3855" w:rsidP="005A3855">
      <w:r>
        <w:rPr>
          <w:rFonts w:hint="eastAsia"/>
        </w:rPr>
        <w:t>F</w:t>
      </w:r>
      <w:r>
        <w:t>or multi-modal XR applications, there are usually multiple flows with different media types, e.g. video, audio and haptic.</w:t>
      </w:r>
      <w:r w:rsidR="00E76BBC">
        <w:t xml:space="preserve"> Multiple flows serve</w:t>
      </w:r>
      <w:r w:rsidR="003E47EE">
        <w:t xml:space="preserve"> the user</w:t>
      </w:r>
      <w:r w:rsidR="00E76BBC">
        <w:t xml:space="preserve"> together to provide the immersive experience.</w:t>
      </w:r>
      <w:r w:rsidR="00AD6B1A">
        <w:t xml:space="preserve"> For example, when the user plays a VR game,</w:t>
      </w:r>
      <w:r w:rsidR="00F97481">
        <w:t xml:space="preserve"> </w:t>
      </w:r>
      <w:r w:rsidR="001D7522">
        <w:t>it is expected to see the scenes as well as listen</w:t>
      </w:r>
      <w:r w:rsidR="00532A3F">
        <w:t xml:space="preserve"> to</w:t>
      </w:r>
      <w:r w:rsidR="001D7522">
        <w:t xml:space="preserve"> the sounds and feel the touches</w:t>
      </w:r>
      <w:r w:rsidR="006861F4">
        <w:t xml:space="preserve"> as though the user is</w:t>
      </w:r>
      <w:r w:rsidR="001D7522">
        <w:t xml:space="preserve"> personally on the scene. </w:t>
      </w:r>
      <w:r w:rsidR="00FC5BDB">
        <w:t xml:space="preserve">If it lacks </w:t>
      </w:r>
      <w:r w:rsidR="005105CD">
        <w:t xml:space="preserve">any one of </w:t>
      </w:r>
      <w:r w:rsidR="006142F7">
        <w:t xml:space="preserve">modalities, e.g., </w:t>
      </w:r>
      <w:r w:rsidR="005105CD">
        <w:t xml:space="preserve">the </w:t>
      </w:r>
      <w:r w:rsidR="00FC5BDB">
        <w:t>video</w:t>
      </w:r>
      <w:r w:rsidR="005105CD">
        <w:t xml:space="preserve">, </w:t>
      </w:r>
      <w:r w:rsidR="00FC5BDB">
        <w:t>audio or haptic data, the game may continue but the</w:t>
      </w:r>
      <w:r w:rsidR="006861F4">
        <w:t xml:space="preserve"> end</w:t>
      </w:r>
      <w:r w:rsidR="00FC5BDB">
        <w:t xml:space="preserve"> user experience will be </w:t>
      </w:r>
      <w:r w:rsidR="006861F4">
        <w:t>adversely affected</w:t>
      </w:r>
      <w:r w:rsidR="00FC5BDB">
        <w:t>.</w:t>
      </w:r>
    </w:p>
    <w:p w14:paraId="38165AC2" w14:textId="57989206" w:rsidR="005105CD" w:rsidRDefault="005105CD" w:rsidP="005A3855">
      <w:r>
        <w:t xml:space="preserve">Furthermore, for some more critical applications such as critical medical or remote surgery, </w:t>
      </w:r>
      <w:r w:rsidR="00EC0E56">
        <w:t xml:space="preserve">the related multiple flows are necessary to establish the service. The lack of one single flow can even cause the failure of the whole service. For example, it is impossible to proceed a remote surgery if the network cannot guarantee the communication for </w:t>
      </w:r>
      <w:r w:rsidR="006F6CCA">
        <w:t>either</w:t>
      </w:r>
      <w:r w:rsidR="00EC0E56">
        <w:t xml:space="preserve"> video </w:t>
      </w:r>
      <w:r w:rsidR="006F6CCA">
        <w:t>or</w:t>
      </w:r>
      <w:r w:rsidR="00EC0E56">
        <w:t xml:space="preserve"> haptic. </w:t>
      </w:r>
    </w:p>
    <w:p w14:paraId="5792BA67" w14:textId="65AE99B8" w:rsidR="003B2284" w:rsidRPr="005D45E5" w:rsidRDefault="00F70709" w:rsidP="005A3855">
      <w:pPr>
        <w:rPr>
          <w:b/>
        </w:rPr>
      </w:pPr>
      <w:r w:rsidRPr="005D45E5">
        <w:rPr>
          <w:b/>
          <w:i/>
          <w:u w:val="single"/>
        </w:rPr>
        <w:t>Observation 1:</w:t>
      </w:r>
      <w:r w:rsidRPr="005D45E5">
        <w:rPr>
          <w:b/>
        </w:rPr>
        <w:t xml:space="preserve"> </w:t>
      </w:r>
      <w:r w:rsidR="006A254B" w:rsidRPr="005D45E5">
        <w:rPr>
          <w:b/>
        </w:rPr>
        <w:t>For some XR applic</w:t>
      </w:r>
      <w:r w:rsidR="001F1870">
        <w:rPr>
          <w:b/>
        </w:rPr>
        <w:t xml:space="preserve">ations, </w:t>
      </w:r>
      <w:r w:rsidR="006A254B" w:rsidRPr="005D45E5">
        <w:rPr>
          <w:b/>
        </w:rPr>
        <w:t xml:space="preserve">multiple flows are </w:t>
      </w:r>
      <w:r w:rsidR="001F1870">
        <w:rPr>
          <w:b/>
        </w:rPr>
        <w:t>needed together</w:t>
      </w:r>
      <w:r w:rsidR="006A254B" w:rsidRPr="005D45E5">
        <w:rPr>
          <w:b/>
        </w:rPr>
        <w:t xml:space="preserve"> to provide the service.</w:t>
      </w:r>
    </w:p>
    <w:p w14:paraId="0FBC1740" w14:textId="77E7FE15" w:rsidR="001F1870" w:rsidRDefault="00D1142F" w:rsidP="005A3855">
      <w:r>
        <w:t>Based</w:t>
      </w:r>
      <w:r w:rsidR="001F1870">
        <w:t xml:space="preserve"> </w:t>
      </w:r>
      <w:r w:rsidR="00534CF4">
        <w:t xml:space="preserve">on </w:t>
      </w:r>
      <w:r w:rsidR="001F1870">
        <w:t xml:space="preserve">the </w:t>
      </w:r>
      <w:r w:rsidR="0076691A">
        <w:t xml:space="preserve">above observation, </w:t>
      </w:r>
      <w:r>
        <w:t xml:space="preserve">the 5G network should guarantee the communication of all the multiple flows which are closely correlated and important to the service. To avoid service failure and poor experience, the network should </w:t>
      </w:r>
      <w:r w:rsidR="0076691A">
        <w:t xml:space="preserve">not </w:t>
      </w:r>
      <w:r w:rsidR="00532A3F">
        <w:t>accept only some</w:t>
      </w:r>
      <w:r w:rsidR="0076691A">
        <w:t xml:space="preserve"> of the multiple flows.</w:t>
      </w:r>
    </w:p>
    <w:p w14:paraId="17A26D9B" w14:textId="59FD8071" w:rsidR="005D45E5" w:rsidRDefault="005D45E5" w:rsidP="005A3855">
      <w:r>
        <w:t xml:space="preserve">Actually, </w:t>
      </w:r>
      <w:r w:rsidR="00AD5BDC">
        <w:t>the issue</w:t>
      </w:r>
      <w:r w:rsidR="00494B51">
        <w:t xml:space="preserve"> has already been </w:t>
      </w:r>
      <w:r w:rsidR="00713C87">
        <w:t>studied and realized</w:t>
      </w:r>
      <w:r w:rsidR="00494B51">
        <w:t xml:space="preserve"> by SA2 in R18. </w:t>
      </w:r>
      <w:r w:rsidR="007C730C">
        <w:t xml:space="preserve">In TR 23.700-60 </w:t>
      </w:r>
      <w:r w:rsidR="007C730C">
        <w:rPr>
          <w:rFonts w:hint="eastAsia"/>
        </w:rPr>
        <w:t>[</w:t>
      </w:r>
      <w:r w:rsidR="007C730C">
        <w:t>2],</w:t>
      </w:r>
      <w:r w:rsidR="001F1870">
        <w:t xml:space="preserve"> </w:t>
      </w:r>
      <w:r w:rsidR="00AD5BDC">
        <w:t xml:space="preserve">SA2 studied multiple solutions for </w:t>
      </w:r>
      <w:r w:rsidR="001F1870">
        <w:t>policy control enhancements</w:t>
      </w:r>
      <w:r w:rsidR="00AD5BDC">
        <w:t xml:space="preserve"> to support multi-modality flows coordinated transmission for single UE.</w:t>
      </w:r>
      <w:r w:rsidR="00C51B65">
        <w:t xml:space="preserve"> As a conclusion, SA2 finally agreed to allow joint policy control by considering the association among multiple flows. The final solution can be found in TS 23.501 [3], as excerpted below.</w:t>
      </w:r>
    </w:p>
    <w:tbl>
      <w:tblPr>
        <w:tblStyle w:val="af6"/>
        <w:tblW w:w="0" w:type="auto"/>
        <w:tblLook w:val="04A0" w:firstRow="1" w:lastRow="0" w:firstColumn="1" w:lastColumn="0" w:noHBand="0" w:noVBand="1"/>
      </w:tblPr>
      <w:tblGrid>
        <w:gridCol w:w="9629"/>
      </w:tblGrid>
      <w:tr w:rsidR="00316D52" w14:paraId="34A164D4" w14:textId="77777777" w:rsidTr="00316D52">
        <w:tc>
          <w:tcPr>
            <w:tcW w:w="9629" w:type="dxa"/>
          </w:tcPr>
          <w:p w14:paraId="642F743E" w14:textId="77777777" w:rsidR="002F5DF0" w:rsidRPr="002F5DF0" w:rsidRDefault="002F5DF0" w:rsidP="002F5DF0">
            <w:pPr>
              <w:keepNext/>
              <w:keepLines/>
              <w:spacing w:before="120"/>
              <w:ind w:left="1134" w:hanging="1134"/>
              <w:textAlignment w:val="auto"/>
              <w:outlineLvl w:val="2"/>
              <w:rPr>
                <w:rFonts w:ascii="Arial" w:hAnsi="Arial"/>
                <w:sz w:val="28"/>
                <w:lang w:eastAsia="en-GB"/>
              </w:rPr>
            </w:pPr>
            <w:bookmarkStart w:id="5" w:name="_Toc153799192"/>
            <w:r w:rsidRPr="002F5DF0">
              <w:rPr>
                <w:rFonts w:ascii="Arial" w:hAnsi="Arial"/>
                <w:sz w:val="28"/>
                <w:lang w:eastAsia="en-GB"/>
              </w:rPr>
              <w:lastRenderedPageBreak/>
              <w:t>5.37.2</w:t>
            </w:r>
            <w:r w:rsidRPr="002F5DF0">
              <w:rPr>
                <w:rFonts w:ascii="Arial" w:hAnsi="Arial"/>
                <w:sz w:val="28"/>
                <w:lang w:eastAsia="en-GB"/>
              </w:rPr>
              <w:tab/>
              <w:t>Policy control enhancements to support multi-modal services</w:t>
            </w:r>
            <w:bookmarkEnd w:id="5"/>
          </w:p>
          <w:p w14:paraId="0B8B5B8C" w14:textId="77777777" w:rsidR="002F5DF0" w:rsidRPr="002F5DF0" w:rsidRDefault="002F5DF0" w:rsidP="002F5DF0">
            <w:pPr>
              <w:textAlignment w:val="auto"/>
              <w:rPr>
                <w:rFonts w:eastAsia="等线"/>
                <w:lang w:eastAsia="en-GB"/>
              </w:rPr>
            </w:pPr>
            <w:r w:rsidRPr="002F5DF0">
              <w:rPr>
                <w:rFonts w:eastAsia="等线"/>
                <w:lang w:eastAsia="en-GB"/>
              </w:rP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rsidRPr="002F5DF0">
              <w:rPr>
                <w:rFonts w:eastAsia="等线"/>
                <w:lang w:eastAsia="en-GB"/>
              </w:rPr>
              <w:t>sources(</w:t>
            </w:r>
            <w:proofErr w:type="gramEnd"/>
            <w:r w:rsidRPr="002F5DF0">
              <w:rPr>
                <w:rFonts w:eastAsia="等线"/>
                <w:lang w:eastAsia="en-GB"/>
              </w:rPr>
              <w:t>e.g. a single UE, a single device or multiple devices connected to the single UE, or multiple UEs).</w:t>
            </w:r>
          </w:p>
          <w:p w14:paraId="7C43C859" w14:textId="77777777" w:rsidR="002F5DF0" w:rsidRPr="002F5DF0" w:rsidRDefault="002F5DF0" w:rsidP="002F5DF0">
            <w:pPr>
              <w:textAlignment w:val="auto"/>
              <w:rPr>
                <w:rFonts w:eastAsia="等线"/>
                <w:lang w:eastAsia="en-GB"/>
              </w:rPr>
            </w:pPr>
            <w:r w:rsidRPr="002F5DF0">
              <w:rPr>
                <w:rFonts w:eastAsia="等线"/>
                <w:lang w:eastAsia="en-GB"/>
              </w:rPr>
              <w:t>For the single UE case, it is expected that those data flows are closely related and require strong application coordination for the proper execution of the multi-modal application and therefore, all those data flows are transmitted in a single PDU session.</w:t>
            </w:r>
          </w:p>
          <w:p w14:paraId="4F69EAE7" w14:textId="77777777" w:rsidR="002F5DF0" w:rsidRPr="002F5DF0" w:rsidRDefault="002F5DF0" w:rsidP="002F5DF0">
            <w:pPr>
              <w:textAlignment w:val="auto"/>
              <w:rPr>
                <w:rFonts w:eastAsia="等线"/>
                <w:lang w:eastAsia="en-GB"/>
              </w:rPr>
            </w:pPr>
            <w:r w:rsidRPr="002F5DF0">
              <w:rPr>
                <w:rFonts w:eastAsia="等线"/>
                <w:lang w:eastAsia="en-GB"/>
              </w:rPr>
              <w:t xml:space="preserve">The Nnef_AFsessionWithQoS service allows the AF to provide, at the same time, for each data flow that belongs to the multi-modal service, </w:t>
            </w:r>
            <w:r w:rsidRPr="002F5DF0">
              <w:rPr>
                <w:rFonts w:eastAsia="等线"/>
                <w:color w:val="FF0000"/>
                <w:lang w:eastAsia="en-GB"/>
              </w:rPr>
              <w:t>a Multi-modal Service ID</w:t>
            </w:r>
            <w:r w:rsidRPr="002F5DF0">
              <w:rPr>
                <w:rFonts w:eastAsia="等线"/>
                <w:lang w:eastAsia="en-GB"/>
              </w:rPr>
              <w:t>, the service requirements and the QoS monitoring requirements:</w:t>
            </w:r>
          </w:p>
          <w:p w14:paraId="2D658167" w14:textId="77777777" w:rsidR="002F5DF0" w:rsidRPr="002F5DF0" w:rsidRDefault="002F5DF0" w:rsidP="002F5DF0">
            <w:pPr>
              <w:ind w:left="568" w:hanging="284"/>
              <w:textAlignment w:val="auto"/>
              <w:rPr>
                <w:rFonts w:eastAsia="等线"/>
                <w:lang w:eastAsia="en-GB"/>
              </w:rPr>
            </w:pPr>
            <w:r w:rsidRPr="002F5DF0">
              <w:rPr>
                <w:rFonts w:ascii="CG Times (WN)" w:hAnsi="CG Times (WN)"/>
                <w:lang w:val="en-US"/>
              </w:rPr>
              <w:t>-</w:t>
            </w:r>
            <w:r w:rsidRPr="002F5DF0">
              <w:rPr>
                <w:rFonts w:ascii="CG Times (WN)" w:hAnsi="CG Times (WN)"/>
                <w:lang w:val="en-US"/>
              </w:rPr>
              <w:tab/>
            </w:r>
            <w:r w:rsidRPr="002F5DF0">
              <w:rPr>
                <w:rFonts w:eastAsia="等线"/>
                <w:highlight w:val="yellow"/>
                <w:lang w:eastAsia="en-GB"/>
              </w:rPr>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9AD3399" w14:textId="46588DCE" w:rsidR="00316D52" w:rsidRPr="002F5DF0" w:rsidRDefault="002F5DF0" w:rsidP="002F5DF0">
            <w:pPr>
              <w:ind w:left="568" w:hanging="284"/>
              <w:textAlignment w:val="auto"/>
              <w:rPr>
                <w:rFonts w:ascii="CG Times (WN)" w:hAnsi="CG Times (WN)"/>
                <w:lang w:val="en-US"/>
              </w:rPr>
            </w:pPr>
            <w:r w:rsidRPr="002F5DF0">
              <w:rPr>
                <w:rFonts w:eastAsia="等线"/>
                <w:lang w:eastAsia="en-GB"/>
              </w:rPr>
              <w:t>-</w:t>
            </w:r>
            <w:r w:rsidRPr="002F5DF0">
              <w:rPr>
                <w:rFonts w:eastAsia="等线"/>
                <w:lang w:eastAsia="en-GB"/>
              </w:rPr>
              <w:tab/>
              <w:t xml:space="preserve">The AF may provide QoS monitoring requirements for data flows associated to a multi-modal service to the </w:t>
            </w:r>
            <w:proofErr w:type="gramStart"/>
            <w:r w:rsidRPr="002F5DF0">
              <w:rPr>
                <w:rFonts w:eastAsia="等线"/>
                <w:lang w:eastAsia="en-GB"/>
              </w:rPr>
              <w:t>PCF .</w:t>
            </w:r>
            <w:proofErr w:type="gramEnd"/>
            <w:r w:rsidRPr="002F5DF0">
              <w:rPr>
                <w:rFonts w:eastAsia="等线"/>
                <w:lang w:eastAsia="en-GB"/>
              </w:rPr>
              <w:t xml:space="preserve"> The PCF generates the authorized QoS Monitoring policy for each data flow.</w:t>
            </w:r>
          </w:p>
        </w:tc>
      </w:tr>
    </w:tbl>
    <w:p w14:paraId="06F17A5D" w14:textId="77777777" w:rsidR="00221FEF" w:rsidRDefault="00D03C3C" w:rsidP="00AC0EE6">
      <w:pPr>
        <w:spacing w:before="100" w:beforeAutospacing="1" w:after="100" w:afterAutospacing="1"/>
        <w:jc w:val="both"/>
      </w:pPr>
      <w:r>
        <w:rPr>
          <w:rFonts w:hint="eastAsia"/>
        </w:rPr>
        <w:t>I</w:t>
      </w:r>
      <w:r>
        <w:t xml:space="preserve">t can be seen that </w:t>
      </w:r>
      <w:r w:rsidR="00AC0EE6">
        <w:t>an explicit indication, i.e. the Multi-Modal Service ID, is provided by AF to help the PCF ide</w:t>
      </w:r>
      <w:r w:rsidR="0010529F">
        <w:t xml:space="preserve">ntify the associated flows. </w:t>
      </w:r>
    </w:p>
    <w:p w14:paraId="0806629F" w14:textId="46556F53" w:rsidR="00C51B65" w:rsidRDefault="00221FEF" w:rsidP="00AC0EE6">
      <w:pPr>
        <w:spacing w:before="100" w:beforeAutospacing="1" w:after="100" w:afterAutospacing="1"/>
        <w:jc w:val="both"/>
      </w:pPr>
      <w:r>
        <w:t xml:space="preserve">According to SA2’s discussion in TR 23.700-60, </w:t>
      </w:r>
      <w:proofErr w:type="gramStart"/>
      <w:r>
        <w:t>e.g.</w:t>
      </w:r>
      <w:proofErr w:type="gramEnd"/>
      <w:r>
        <w:t xml:space="preserve"> solution #36 and solution #63, </w:t>
      </w:r>
      <w:r w:rsidR="0010529F">
        <w:t>the PCF can consider the information during policy control, e.g., joint admission control can be applied to the associated flows with the same M</w:t>
      </w:r>
      <w:r w:rsidR="00713C87">
        <w:t>u</w:t>
      </w:r>
      <w:r w:rsidR="0010529F">
        <w:t>lti-Modal Service ID. This allow</w:t>
      </w:r>
      <w:r w:rsidR="009572D6">
        <w:t>s</w:t>
      </w:r>
      <w:r w:rsidR="0010529F">
        <w:t xml:space="preserve"> the network to provide a</w:t>
      </w:r>
      <w:r w:rsidR="00746362">
        <w:t>s</w:t>
      </w:r>
      <w:r w:rsidR="009572D6">
        <w:t xml:space="preserve"> complete experience as possible for the application.</w:t>
      </w:r>
      <w:r w:rsidR="004C7BDF">
        <w:t xml:space="preserve"> For example, when required by a remote surgery application, if the PCF decides to accept the video flow, it is better to accept the associated haptic data as well. Otherwise, the service may still fail and the acceptance of video is meaningless.</w:t>
      </w:r>
    </w:p>
    <w:p w14:paraId="1256B85E" w14:textId="72A5B2D8" w:rsidR="00874194" w:rsidRPr="00243008" w:rsidRDefault="00874194" w:rsidP="00AC0EE6">
      <w:pPr>
        <w:spacing w:before="100" w:beforeAutospacing="1" w:after="100" w:afterAutospacing="1"/>
        <w:jc w:val="both"/>
        <w:rPr>
          <w:b/>
        </w:rPr>
      </w:pPr>
      <w:r w:rsidRPr="00243008">
        <w:rPr>
          <w:b/>
          <w:i/>
          <w:u w:val="single"/>
        </w:rPr>
        <w:t>Observation 2:</w:t>
      </w:r>
      <w:r w:rsidRPr="00243008">
        <w:rPr>
          <w:b/>
        </w:rPr>
        <w:t xml:space="preserve"> </w:t>
      </w:r>
      <w:r w:rsidR="005D3605">
        <w:rPr>
          <w:b/>
        </w:rPr>
        <w:t xml:space="preserve">In R18, </w:t>
      </w:r>
      <w:r w:rsidR="00D91475">
        <w:rPr>
          <w:b/>
        </w:rPr>
        <w:t>Multi-Modal Service ID</w:t>
      </w:r>
      <w:r w:rsidR="005D3605">
        <w:rPr>
          <w:b/>
        </w:rPr>
        <w:t xml:space="preserve"> is provided to PCF</w:t>
      </w:r>
      <w:r w:rsidR="00D91475">
        <w:rPr>
          <w:b/>
        </w:rPr>
        <w:t xml:space="preserve"> to identify the data flows associated to a multi-modal service. </w:t>
      </w:r>
      <w:r w:rsidRPr="00243008">
        <w:rPr>
          <w:b/>
        </w:rPr>
        <w:t>PCF can perform joint admission control</w:t>
      </w:r>
      <w:r w:rsidR="00E72C3B">
        <w:rPr>
          <w:b/>
        </w:rPr>
        <w:t xml:space="preserve"> and policy </w:t>
      </w:r>
      <w:r w:rsidR="006F1D3E">
        <w:rPr>
          <w:b/>
        </w:rPr>
        <w:t>determination</w:t>
      </w:r>
      <w:r w:rsidR="004F1776">
        <w:rPr>
          <w:b/>
        </w:rPr>
        <w:t xml:space="preserve"> based on the information</w:t>
      </w:r>
      <w:r w:rsidRPr="00243008">
        <w:rPr>
          <w:b/>
        </w:rPr>
        <w:t>.</w:t>
      </w:r>
    </w:p>
    <w:p w14:paraId="229658F2" w14:textId="201DC7EF" w:rsidR="005E5209" w:rsidRDefault="00DE17EB" w:rsidP="00AC0EE6">
      <w:pPr>
        <w:spacing w:before="100" w:beforeAutospacing="1" w:after="100" w:afterAutospacing="1"/>
        <w:jc w:val="both"/>
      </w:pPr>
      <w:r>
        <w:rPr>
          <w:rFonts w:hint="eastAsia"/>
        </w:rPr>
        <w:t>H</w:t>
      </w:r>
      <w:r>
        <w:t xml:space="preserve">owever, the association information is only provided to CN right now, while RAN is still </w:t>
      </w:r>
      <w:r w:rsidR="0034203E">
        <w:t xml:space="preserve">not </w:t>
      </w:r>
      <w:r w:rsidR="00713C87">
        <w:t xml:space="preserve">aware </w:t>
      </w:r>
      <w:r>
        <w:t>of the information.</w:t>
      </w:r>
      <w:r w:rsidR="00AF44AF">
        <w:t xml:space="preserve"> This may lead to inconsistent admission control policies at CN and RAN</w:t>
      </w:r>
      <w:r w:rsidR="002C72B7">
        <w:t xml:space="preserve">: </w:t>
      </w:r>
      <w:r w:rsidR="00052093">
        <w:t>Even the PCF decides to accept all the associate</w:t>
      </w:r>
      <w:r w:rsidR="005E5209">
        <w:t>d</w:t>
      </w:r>
      <w:r w:rsidR="00052093">
        <w:t xml:space="preserve"> flows to enable the service, </w:t>
      </w:r>
      <w:r w:rsidR="005E5209">
        <w:t>those flows may still be partially rejected by the NG-RAN</w:t>
      </w:r>
      <w:r w:rsidR="002B4122">
        <w:t xml:space="preserve"> during initial UE context setup</w:t>
      </w:r>
      <w:r w:rsidR="00D04FBE">
        <w:t xml:space="preserve"> or handover procedures</w:t>
      </w:r>
      <w:r w:rsidR="005E5209">
        <w:t xml:space="preserve">. This actually makes the policy control enhancements at CN ineffective. </w:t>
      </w:r>
    </w:p>
    <w:p w14:paraId="14CB3674" w14:textId="59000655" w:rsidR="00A96056" w:rsidRPr="002C72B7" w:rsidRDefault="00A96056" w:rsidP="002C72B7">
      <w:pPr>
        <w:pStyle w:val="ac"/>
        <w:rPr>
          <w:b/>
          <w:bCs/>
        </w:rPr>
      </w:pPr>
      <w:r w:rsidRPr="002C72B7">
        <w:rPr>
          <w:b/>
          <w:bCs/>
          <w:i/>
          <w:iCs/>
          <w:u w:val="single"/>
        </w:rPr>
        <w:t>Observation</w:t>
      </w:r>
      <w:r w:rsidR="00C13F9D">
        <w:rPr>
          <w:b/>
          <w:bCs/>
          <w:i/>
          <w:iCs/>
          <w:u w:val="single"/>
        </w:rPr>
        <w:t xml:space="preserve"> 3</w:t>
      </w:r>
      <w:r w:rsidRPr="002C72B7">
        <w:rPr>
          <w:b/>
          <w:bCs/>
          <w:i/>
          <w:iCs/>
          <w:u w:val="single"/>
        </w:rPr>
        <w:t>:</w:t>
      </w:r>
      <w:r w:rsidRPr="002C72B7">
        <w:rPr>
          <w:b/>
          <w:bCs/>
        </w:rPr>
        <w:t xml:space="preserve"> Current </w:t>
      </w:r>
      <w:r w:rsidR="007A6F37">
        <w:rPr>
          <w:b/>
          <w:bCs/>
        </w:rPr>
        <w:t>Multi-Modal Service ID</w:t>
      </w:r>
      <w:r w:rsidRPr="002C72B7">
        <w:rPr>
          <w:b/>
          <w:bCs/>
        </w:rPr>
        <w:t xml:space="preserve"> at CN is not sufficient as RAN is not aware of </w:t>
      </w:r>
      <w:r w:rsidR="007A6F37">
        <w:rPr>
          <w:b/>
          <w:bCs/>
        </w:rPr>
        <w:t>the</w:t>
      </w:r>
      <w:r w:rsidR="00244CC9">
        <w:rPr>
          <w:b/>
          <w:bCs/>
        </w:rPr>
        <w:t xml:space="preserve"> information for</w:t>
      </w:r>
      <w:r w:rsidRPr="002C72B7">
        <w:rPr>
          <w:b/>
          <w:bCs/>
        </w:rPr>
        <w:t xml:space="preserve"> the same multi-modal</w:t>
      </w:r>
      <w:r w:rsidR="00244CC9">
        <w:rPr>
          <w:b/>
          <w:bCs/>
        </w:rPr>
        <w:t xml:space="preserve"> application</w:t>
      </w:r>
      <w:r w:rsidRPr="002C72B7">
        <w:rPr>
          <w:b/>
          <w:bCs/>
        </w:rPr>
        <w:t xml:space="preserve"> and hence may partially reject the flow</w:t>
      </w:r>
      <w:r w:rsidR="00244CC9">
        <w:rPr>
          <w:b/>
          <w:bCs/>
        </w:rPr>
        <w:t>s</w:t>
      </w:r>
      <w:r w:rsidRPr="002C72B7">
        <w:rPr>
          <w:b/>
          <w:bCs/>
        </w:rPr>
        <w:t xml:space="preserve"> at RAN</w:t>
      </w:r>
      <w:r w:rsidR="00244CC9">
        <w:rPr>
          <w:b/>
          <w:bCs/>
        </w:rPr>
        <w:t xml:space="preserve"> side</w:t>
      </w:r>
      <w:r w:rsidR="00650388">
        <w:rPr>
          <w:b/>
          <w:bCs/>
        </w:rPr>
        <w:t xml:space="preserve"> during initial UE context setup</w:t>
      </w:r>
      <w:r w:rsidR="00550086">
        <w:rPr>
          <w:b/>
          <w:bCs/>
        </w:rPr>
        <w:t xml:space="preserve"> and </w:t>
      </w:r>
      <w:proofErr w:type="gramStart"/>
      <w:r w:rsidR="00550086">
        <w:rPr>
          <w:b/>
          <w:bCs/>
        </w:rPr>
        <w:t>handover</w:t>
      </w:r>
      <w:r w:rsidR="00221FEF">
        <w:rPr>
          <w:b/>
          <w:bCs/>
        </w:rPr>
        <w:t xml:space="preserve"> </w:t>
      </w:r>
      <w:r w:rsidR="00221FEF" w:rsidRPr="00221FEF">
        <w:t xml:space="preserve"> </w:t>
      </w:r>
      <w:r w:rsidR="00221FEF" w:rsidRPr="00221FEF">
        <w:rPr>
          <w:b/>
          <w:bCs/>
        </w:rPr>
        <w:t>for</w:t>
      </w:r>
      <w:proofErr w:type="gramEnd"/>
      <w:r w:rsidR="00221FEF" w:rsidRPr="00221FEF">
        <w:rPr>
          <w:b/>
          <w:bCs/>
        </w:rPr>
        <w:t xml:space="preserve"> certain applications where stringent association b</w:t>
      </w:r>
      <w:r w:rsidR="00221FEF">
        <w:rPr>
          <w:b/>
          <w:bCs/>
        </w:rPr>
        <w:t>e</w:t>
      </w:r>
      <w:r w:rsidR="00221FEF" w:rsidRPr="00221FEF">
        <w:rPr>
          <w:b/>
          <w:bCs/>
        </w:rPr>
        <w:t>tw</w:t>
      </w:r>
      <w:r w:rsidR="00221FEF">
        <w:rPr>
          <w:b/>
          <w:bCs/>
        </w:rPr>
        <w:t>een</w:t>
      </w:r>
      <w:r w:rsidR="00AD59E6">
        <w:rPr>
          <w:b/>
          <w:bCs/>
        </w:rPr>
        <w:t xml:space="preserve"> multiple flows is requir</w:t>
      </w:r>
      <w:r w:rsidR="00221FEF" w:rsidRPr="00221FEF">
        <w:rPr>
          <w:b/>
          <w:bCs/>
        </w:rPr>
        <w:t>ed, e.g., remote surgery</w:t>
      </w:r>
      <w:r w:rsidRPr="002C72B7">
        <w:rPr>
          <w:b/>
          <w:bCs/>
        </w:rPr>
        <w:t>.</w:t>
      </w:r>
    </w:p>
    <w:p w14:paraId="6B0D894A" w14:textId="77777777" w:rsidR="003002DA" w:rsidRDefault="005E5209" w:rsidP="00AC0EE6">
      <w:pPr>
        <w:spacing w:before="100" w:beforeAutospacing="1" w:after="100" w:afterAutospacing="1"/>
        <w:jc w:val="both"/>
      </w:pPr>
      <w:r>
        <w:t>From the system perspective, the solution with only CN enhancements is not complete</w:t>
      </w:r>
      <w:r w:rsidR="00746362">
        <w:t xml:space="preserve"> and joint admission control for multi-modal flows at</w:t>
      </w:r>
      <w:r>
        <w:t xml:space="preserve"> RAN should also </w:t>
      </w:r>
      <w:r w:rsidR="00746362">
        <w:t>be considered</w:t>
      </w:r>
      <w:r>
        <w:t xml:space="preserve">. A simple method is to further transfer the Multi-Modal Service ID to </w:t>
      </w:r>
      <w:r w:rsidR="001D5341">
        <w:t>RAN</w:t>
      </w:r>
      <w:r w:rsidR="003002DA">
        <w:t xml:space="preserve"> under the following two scenarios:</w:t>
      </w:r>
    </w:p>
    <w:p w14:paraId="1CC88B9F" w14:textId="471E5E8D" w:rsidR="005E5209" w:rsidRPr="003002DA" w:rsidRDefault="00130756" w:rsidP="003002DA">
      <w:pPr>
        <w:pStyle w:val="af2"/>
        <w:numPr>
          <w:ilvl w:val="0"/>
          <w:numId w:val="42"/>
        </w:numPr>
        <w:spacing w:before="100" w:beforeAutospacing="1" w:after="100" w:afterAutospacing="1"/>
        <w:rPr>
          <w:rFonts w:ascii="Times New Roman" w:hAnsi="Times New Roman" w:cs="Times New Roman"/>
        </w:rPr>
      </w:pPr>
      <w:r>
        <w:rPr>
          <w:rFonts w:ascii="Times New Roman" w:hAnsi="Times New Roman" w:cs="Times New Roman"/>
        </w:rPr>
        <w:t>D</w:t>
      </w:r>
      <w:r w:rsidR="001D5341" w:rsidRPr="003002DA">
        <w:rPr>
          <w:rFonts w:ascii="Times New Roman" w:hAnsi="Times New Roman" w:cs="Times New Roman"/>
        </w:rPr>
        <w:t>uring the PDU session setup/modification procedures, RAN can be aware of the association among multiple flows and consider the information for admission control.</w:t>
      </w:r>
    </w:p>
    <w:p w14:paraId="1DAB0ADC" w14:textId="672925FF" w:rsidR="003002DA" w:rsidRDefault="00130756" w:rsidP="003002DA">
      <w:pPr>
        <w:pStyle w:val="af2"/>
        <w:numPr>
          <w:ilvl w:val="0"/>
          <w:numId w:val="42"/>
        </w:numPr>
        <w:spacing w:before="100" w:beforeAutospacing="1" w:after="100" w:afterAutospacing="1"/>
        <w:rPr>
          <w:rFonts w:ascii="Times New Roman" w:hAnsi="Times New Roman" w:cs="Times New Roman"/>
        </w:rPr>
      </w:pPr>
      <w:r>
        <w:rPr>
          <w:rFonts w:ascii="Times New Roman" w:hAnsi="Times New Roman" w:cs="Times New Roman"/>
        </w:rPr>
        <w:t>D</w:t>
      </w:r>
      <w:r w:rsidR="00EC0564" w:rsidRPr="003002DA">
        <w:rPr>
          <w:rFonts w:ascii="Times New Roman" w:hAnsi="Times New Roman" w:cs="Times New Roman"/>
        </w:rPr>
        <w:t>uring NG-RAN handover</w:t>
      </w:r>
      <w:r>
        <w:rPr>
          <w:rFonts w:ascii="Times New Roman" w:hAnsi="Times New Roman" w:cs="Times New Roman"/>
        </w:rPr>
        <w:t>, the association information can also be utilized considering at least the following two alternatives</w:t>
      </w:r>
      <w:r w:rsidR="00EC0564" w:rsidRPr="003002DA">
        <w:rPr>
          <w:rFonts w:ascii="Times New Roman" w:hAnsi="Times New Roman" w:cs="Times New Roman"/>
        </w:rPr>
        <w:t>.</w:t>
      </w:r>
    </w:p>
    <w:p w14:paraId="0DE88CE8" w14:textId="1131375E" w:rsidR="003002DA" w:rsidRDefault="00EC0564" w:rsidP="003002DA">
      <w:pPr>
        <w:pStyle w:val="af2"/>
        <w:numPr>
          <w:ilvl w:val="1"/>
          <w:numId w:val="42"/>
        </w:numPr>
        <w:spacing w:before="100" w:beforeAutospacing="1" w:after="100" w:afterAutospacing="1"/>
        <w:rPr>
          <w:rFonts w:ascii="Times New Roman" w:hAnsi="Times New Roman" w:cs="Times New Roman"/>
        </w:rPr>
      </w:pPr>
      <w:r w:rsidRPr="003002DA">
        <w:rPr>
          <w:rFonts w:ascii="Times New Roman" w:hAnsi="Times New Roman" w:cs="Times New Roman"/>
        </w:rPr>
        <w:t xml:space="preserve"> </w:t>
      </w:r>
      <w:r w:rsidR="00130756">
        <w:rPr>
          <w:rFonts w:ascii="Times New Roman" w:hAnsi="Times New Roman" w:cs="Times New Roman"/>
        </w:rPr>
        <w:t>T</w:t>
      </w:r>
      <w:r w:rsidRPr="003002DA">
        <w:rPr>
          <w:rFonts w:ascii="Times New Roman" w:hAnsi="Times New Roman" w:cs="Times New Roman"/>
        </w:rPr>
        <w:t xml:space="preserve">he source </w:t>
      </w:r>
      <w:proofErr w:type="spellStart"/>
      <w:r w:rsidRPr="003002DA">
        <w:rPr>
          <w:rFonts w:ascii="Times New Roman" w:hAnsi="Times New Roman" w:cs="Times New Roman"/>
        </w:rPr>
        <w:t>gNB</w:t>
      </w:r>
      <w:proofErr w:type="spellEnd"/>
      <w:r w:rsidRPr="003002DA">
        <w:rPr>
          <w:rFonts w:ascii="Times New Roman" w:hAnsi="Times New Roman" w:cs="Times New Roman"/>
        </w:rPr>
        <w:t xml:space="preserve"> can choose a proper destination considering the acceptance/rejection of the associated flows. </w:t>
      </w:r>
    </w:p>
    <w:p w14:paraId="1805A2B1" w14:textId="384702D9" w:rsidR="005E5209" w:rsidRPr="003002DA" w:rsidRDefault="00130756" w:rsidP="003002DA">
      <w:pPr>
        <w:pStyle w:val="af2"/>
        <w:numPr>
          <w:ilvl w:val="1"/>
          <w:numId w:val="42"/>
        </w:numPr>
        <w:spacing w:before="100" w:beforeAutospacing="1" w:after="100" w:afterAutospacing="1"/>
        <w:rPr>
          <w:rFonts w:ascii="Times New Roman" w:hAnsi="Times New Roman" w:cs="Times New Roman"/>
        </w:rPr>
      </w:pPr>
      <w:r>
        <w:rPr>
          <w:rFonts w:ascii="Times New Roman" w:hAnsi="Times New Roman" w:cs="Times New Roman"/>
        </w:rPr>
        <w:t>T</w:t>
      </w:r>
      <w:r w:rsidR="003D4B71" w:rsidRPr="003002DA">
        <w:rPr>
          <w:rFonts w:ascii="Times New Roman" w:hAnsi="Times New Roman" w:cs="Times New Roman"/>
        </w:rPr>
        <w:t>he association information can also be provided to the target gNB so that the target gNB can</w:t>
      </w:r>
      <w:r w:rsidR="00EC0564" w:rsidRPr="003002DA">
        <w:rPr>
          <w:rFonts w:ascii="Times New Roman" w:hAnsi="Times New Roman" w:cs="Times New Roman"/>
        </w:rPr>
        <w:t xml:space="preserve"> perform joint admission control with the purpose to guarantee the whole service experience during UE mobility. </w:t>
      </w:r>
    </w:p>
    <w:p w14:paraId="1355EF89" w14:textId="17C3481D" w:rsidR="00E95278" w:rsidRDefault="00E95278" w:rsidP="00AC0EE6">
      <w:pPr>
        <w:spacing w:before="100" w:beforeAutospacing="1" w:after="100" w:afterAutospacing="1"/>
        <w:jc w:val="both"/>
      </w:pPr>
      <w:r>
        <w:t>By considering joint admission control, RAN can provide more satisfying services for the users, which benefit</w:t>
      </w:r>
      <w:r w:rsidR="00713C87">
        <w:t>s</w:t>
      </w:r>
      <w:r>
        <w:t xml:space="preserve"> network capacity and efficiency</w:t>
      </w:r>
      <w:r w:rsidR="0040597F">
        <w:t xml:space="preserve"> </w:t>
      </w:r>
      <w:r w:rsidR="006E7E03">
        <w:t>as it is less likely user</w:t>
      </w:r>
      <w:r w:rsidR="00171D8E">
        <w:t xml:space="preserve"> will reject a service when it is receiving </w:t>
      </w:r>
      <w:r w:rsidR="006E7E03">
        <w:t xml:space="preserve">full multi-modal service experience </w:t>
      </w:r>
      <w:r w:rsidR="00171D8E">
        <w:t>than when it is receiving partial multi-modal service</w:t>
      </w:r>
      <w:r w:rsidR="00703919">
        <w:t xml:space="preserve">. Such </w:t>
      </w:r>
      <w:r w:rsidR="00AE1C6B">
        <w:t>rejection may result in</w:t>
      </w:r>
      <w:r w:rsidR="0040597F">
        <w:t xml:space="preserve"> radio resources </w:t>
      </w:r>
      <w:r w:rsidR="00AE1C6B">
        <w:t>wastage</w:t>
      </w:r>
      <w:r>
        <w:t>.</w:t>
      </w:r>
      <w:r w:rsidR="00281370">
        <w:t xml:space="preserve"> If the service </w:t>
      </w:r>
      <w:r w:rsidR="00281370">
        <w:lastRenderedPageBreak/>
        <w:t xml:space="preserve">is accepted by the CN first but then some of the associated flows are rejected by the </w:t>
      </w:r>
      <w:proofErr w:type="spellStart"/>
      <w:r w:rsidR="00281370">
        <w:t>gNB</w:t>
      </w:r>
      <w:proofErr w:type="spellEnd"/>
      <w:r w:rsidR="00281370">
        <w:t xml:space="preserve">, the user will finally terminate the service, but some unnecessary signalling were consumed during the procedure, which decrease the network </w:t>
      </w:r>
      <w:proofErr w:type="spellStart"/>
      <w:r w:rsidR="00281370">
        <w:t>effiency</w:t>
      </w:r>
      <w:proofErr w:type="spellEnd"/>
      <w:r w:rsidR="00281370">
        <w:t>.</w:t>
      </w:r>
    </w:p>
    <w:p w14:paraId="10E248E6" w14:textId="1E0E8BEE" w:rsidR="006F41DA" w:rsidRPr="00DA45A5" w:rsidRDefault="006F41DA" w:rsidP="00AC0EE6">
      <w:pPr>
        <w:spacing w:before="100" w:beforeAutospacing="1" w:after="100" w:afterAutospacing="1"/>
        <w:jc w:val="both"/>
        <w:rPr>
          <w:b/>
          <w:u w:val="single"/>
        </w:rPr>
      </w:pPr>
      <w:r w:rsidRPr="00DA45A5">
        <w:rPr>
          <w:b/>
          <w:i/>
          <w:u w:val="single"/>
        </w:rPr>
        <w:t>Observation</w:t>
      </w:r>
      <w:r>
        <w:rPr>
          <w:b/>
          <w:i/>
          <w:u w:val="single"/>
        </w:rPr>
        <w:t xml:space="preserve"> 4</w:t>
      </w:r>
      <w:r w:rsidRPr="00DA45A5">
        <w:rPr>
          <w:b/>
          <w:i/>
          <w:u w:val="single"/>
        </w:rPr>
        <w:t xml:space="preserve">: </w:t>
      </w:r>
      <w:r w:rsidRPr="00DA45A5">
        <w:rPr>
          <w:b/>
        </w:rPr>
        <w:t>Without RAN awareness of the Multi-Model Service ID, user may abort the multi-modal service if one of the flows are rejected by RAN during initial establishment or handover, which can be seen as waste of radio resource and hence impact the capacity.</w:t>
      </w:r>
    </w:p>
    <w:p w14:paraId="421B6219" w14:textId="70A254C5" w:rsidR="001B5AF5" w:rsidRPr="001B5AF5" w:rsidRDefault="001B5AF5" w:rsidP="00AC0EE6">
      <w:pPr>
        <w:spacing w:before="100" w:beforeAutospacing="1" w:after="100" w:afterAutospacing="1"/>
        <w:jc w:val="both"/>
        <w:rPr>
          <w:b/>
        </w:rPr>
      </w:pPr>
      <w:r w:rsidRPr="001B5AF5">
        <w:rPr>
          <w:b/>
          <w:i/>
          <w:u w:val="single"/>
        </w:rPr>
        <w:t>Proposal1</w:t>
      </w:r>
      <w:r w:rsidRPr="00FB62F8">
        <w:rPr>
          <w:b/>
          <w:i/>
          <w:u w:val="single"/>
        </w:rPr>
        <w:t>:</w:t>
      </w:r>
      <w:r w:rsidRPr="001B5AF5">
        <w:rPr>
          <w:b/>
        </w:rPr>
        <w:t xml:space="preserve"> </w:t>
      </w:r>
      <w:r w:rsidR="00A70321">
        <w:rPr>
          <w:b/>
        </w:rPr>
        <w:t xml:space="preserve">RAN2 to confirm that Multi-Modal Service ID awareness </w:t>
      </w:r>
      <w:r w:rsidR="00161794">
        <w:rPr>
          <w:b/>
        </w:rPr>
        <w:t>at</w:t>
      </w:r>
      <w:r w:rsidR="00A70321">
        <w:rPr>
          <w:b/>
        </w:rPr>
        <w:t xml:space="preserve"> RAN is beneficial to capacity</w:t>
      </w:r>
      <w:r w:rsidR="00180621">
        <w:rPr>
          <w:b/>
        </w:rPr>
        <w:t xml:space="preserve">, </w:t>
      </w:r>
      <w:proofErr w:type="gramStart"/>
      <w:r w:rsidR="00180621">
        <w:rPr>
          <w:b/>
        </w:rPr>
        <w:t>e.g.</w:t>
      </w:r>
      <w:proofErr w:type="gramEnd"/>
      <w:r w:rsidR="00180621">
        <w:rPr>
          <w:b/>
        </w:rPr>
        <w:t xml:space="preserve"> </w:t>
      </w:r>
      <w:r w:rsidR="00E06062">
        <w:rPr>
          <w:b/>
        </w:rPr>
        <w:t>f</w:t>
      </w:r>
      <w:r w:rsidR="00463AEC">
        <w:rPr>
          <w:b/>
        </w:rPr>
        <w:t>or</w:t>
      </w:r>
      <w:r w:rsidR="00180621">
        <w:rPr>
          <w:b/>
        </w:rPr>
        <w:t xml:space="preserve"> joint admission control of the associated flows</w:t>
      </w:r>
      <w:r w:rsidR="00A70321">
        <w:rPr>
          <w:b/>
        </w:rPr>
        <w:t>.</w:t>
      </w:r>
    </w:p>
    <w:p w14:paraId="630A5C66" w14:textId="04CF26E5" w:rsidR="00DA45A5" w:rsidRDefault="00997C85" w:rsidP="00DA45A5">
      <w:pPr>
        <w:spacing w:before="100" w:beforeAutospacing="1" w:after="100" w:afterAutospacing="1"/>
        <w:jc w:val="both"/>
      </w:pPr>
      <w:r>
        <w:t xml:space="preserve">As we mentioned above, the </w:t>
      </w:r>
      <w:r w:rsidR="005C4FA8">
        <w:t xml:space="preserve">Multi-Modal Service ID can be provided </w:t>
      </w:r>
      <w:r w:rsidR="00250AAA">
        <w:t>by the CN while CN can obtain the information from the AF</w:t>
      </w:r>
      <w:r>
        <w:t xml:space="preserve">. </w:t>
      </w:r>
      <w:r w:rsidR="00250AAA">
        <w:t xml:space="preserve">However, in case there is no AF, the CN may be unable to obtain the information. </w:t>
      </w:r>
      <w:r w:rsidR="00DA45A5">
        <w:t xml:space="preserve">Another alternative is to obtain the information from the UE. </w:t>
      </w:r>
      <w:r w:rsidR="00250AAA">
        <w:t>T</w:t>
      </w:r>
      <w:r w:rsidR="00DA45A5">
        <w:t>he UE may be able to obtain the multi-modal association from the APP client directly based on UE implementation. Then it can report the information to RAN, e.g., via UAI. This is similar to R18 PDU</w:t>
      </w:r>
      <w:r w:rsidR="00DA45A5">
        <w:rPr>
          <w:rFonts w:hint="eastAsia"/>
        </w:rPr>
        <w:t xml:space="preserve"> </w:t>
      </w:r>
      <w:r w:rsidR="00DA45A5">
        <w:t>set identification. RAN2 can study whether it is applicable for multi-modal XR</w:t>
      </w:r>
      <w:r w:rsidR="00DA45A5">
        <w:rPr>
          <w:rFonts w:hint="eastAsia"/>
        </w:rPr>
        <w:t>.</w:t>
      </w:r>
    </w:p>
    <w:p w14:paraId="1F8791E5" w14:textId="0DF07671" w:rsidR="00DA45A5" w:rsidRPr="00DA32D5" w:rsidRDefault="00BE1353" w:rsidP="00DA45A5">
      <w:pPr>
        <w:spacing w:before="100" w:beforeAutospacing="1" w:after="100" w:afterAutospacing="1"/>
        <w:jc w:val="both"/>
        <w:rPr>
          <w:b/>
        </w:rPr>
      </w:pPr>
      <w:r>
        <w:rPr>
          <w:b/>
          <w:i/>
          <w:u w:val="single"/>
        </w:rPr>
        <w:t xml:space="preserve">Observation </w:t>
      </w:r>
      <w:r w:rsidR="00086010">
        <w:rPr>
          <w:b/>
          <w:i/>
          <w:u w:val="single"/>
        </w:rPr>
        <w:t>5</w:t>
      </w:r>
      <w:r w:rsidR="00DA45A5" w:rsidRPr="00DA32D5">
        <w:rPr>
          <w:b/>
          <w:i/>
          <w:u w:val="single"/>
        </w:rPr>
        <w:t>:</w:t>
      </w:r>
      <w:r w:rsidR="00DA45A5" w:rsidRPr="00DA32D5">
        <w:rPr>
          <w:b/>
        </w:rPr>
        <w:t xml:space="preserve"> The multi-modal association information (</w:t>
      </w:r>
      <w:proofErr w:type="gramStart"/>
      <w:r w:rsidR="00DA45A5" w:rsidRPr="00DA32D5">
        <w:rPr>
          <w:b/>
        </w:rPr>
        <w:t>i.e.</w:t>
      </w:r>
      <w:proofErr w:type="gramEnd"/>
      <w:r w:rsidR="00DA45A5" w:rsidRPr="00DA32D5">
        <w:rPr>
          <w:b/>
        </w:rPr>
        <w:t xml:space="preserve"> the Multi-Modal Service ID) can be obtained from the CN or the UE.</w:t>
      </w:r>
    </w:p>
    <w:p w14:paraId="7D9CF08E" w14:textId="1E9AFBE9" w:rsidR="00406E45" w:rsidRDefault="00406E45" w:rsidP="00406E45">
      <w:pPr>
        <w:pStyle w:val="3"/>
      </w:pPr>
      <w:r>
        <w:rPr>
          <w:rFonts w:hint="eastAsia"/>
        </w:rPr>
        <w:t>2</w:t>
      </w:r>
      <w:r>
        <w:t>.1.</w:t>
      </w:r>
      <w:r w:rsidR="001833A4">
        <w:t>2</w:t>
      </w:r>
      <w:r w:rsidR="00FB62F8">
        <w:tab/>
      </w:r>
      <w:r w:rsidR="00EB187B">
        <w:t>S</w:t>
      </w:r>
      <w:r>
        <w:t>ynchronization</w:t>
      </w:r>
      <w:r w:rsidR="00D814E8">
        <w:t xml:space="preserve"> </w:t>
      </w:r>
      <w:r w:rsidR="00EB0DC8">
        <w:t>requirement</w:t>
      </w:r>
    </w:p>
    <w:p w14:paraId="5B30C899" w14:textId="158BE7D3" w:rsidR="000A31AE" w:rsidRDefault="00EA0D58" w:rsidP="00AC0EE6">
      <w:pPr>
        <w:spacing w:before="100" w:beforeAutospacing="1" w:after="100" w:afterAutospacing="1"/>
        <w:jc w:val="both"/>
      </w:pPr>
      <w:r>
        <w:rPr>
          <w:rFonts w:hint="eastAsia"/>
        </w:rPr>
        <w:t>M</w:t>
      </w:r>
      <w:r>
        <w:t>oreover, according to the previou</w:t>
      </w:r>
      <w:r w:rsidR="006B27FF">
        <w:t>s study in SA2/SA4, there may</w:t>
      </w:r>
      <w:r w:rsidR="00DC35EC">
        <w:t xml:space="preserve"> be</w:t>
      </w:r>
      <w:r>
        <w:t xml:space="preserve"> synchronization requirement between different types of data. As a</w:t>
      </w:r>
      <w:r w:rsidR="00AE1C6B">
        <w:t>n</w:t>
      </w:r>
      <w:r>
        <w:t xml:space="preserve"> </w:t>
      </w:r>
      <w:r w:rsidR="00177980">
        <w:t>example, if the user plays</w:t>
      </w:r>
      <w:r>
        <w:t xml:space="preserve"> a VR </w:t>
      </w:r>
      <w:r w:rsidR="00177980">
        <w:t xml:space="preserve">ball </w:t>
      </w:r>
      <w:r>
        <w:t xml:space="preserve">game, </w:t>
      </w:r>
      <w:r w:rsidR="00177980">
        <w:t xml:space="preserve">when he sees the ball </w:t>
      </w:r>
      <w:r w:rsidR="007221F8">
        <w:t>hit him, he should also fee</w:t>
      </w:r>
      <w:r w:rsidR="00177980">
        <w:t xml:space="preserve">l the hitting at the same time. </w:t>
      </w:r>
      <w:r w:rsidR="007221F8">
        <w:t>If the time gap between the visual and the feeling is too large, the user will find the experience unreal and non-immersive.</w:t>
      </w:r>
      <w:r w:rsidR="00B11681">
        <w:t xml:space="preserve"> </w:t>
      </w:r>
    </w:p>
    <w:p w14:paraId="73F9AB43" w14:textId="4D55447A" w:rsidR="001B5AF5" w:rsidRDefault="00B11681" w:rsidP="00AC0EE6">
      <w:pPr>
        <w:spacing w:before="100" w:beforeAutospacing="1" w:after="100" w:afterAutospacing="1"/>
        <w:jc w:val="both"/>
      </w:pPr>
      <w:r>
        <w:t>The use cases and detailed thresholds for synchronization can be found in TR 22.847 [4] and TS 22.261 [5].</w:t>
      </w:r>
    </w:p>
    <w:tbl>
      <w:tblPr>
        <w:tblStyle w:val="af6"/>
        <w:tblW w:w="0" w:type="auto"/>
        <w:tblLook w:val="04A0" w:firstRow="1" w:lastRow="0" w:firstColumn="1" w:lastColumn="0" w:noHBand="0" w:noVBand="1"/>
      </w:tblPr>
      <w:tblGrid>
        <w:gridCol w:w="9629"/>
      </w:tblGrid>
      <w:tr w:rsidR="009C7354" w14:paraId="773E655F" w14:textId="77777777" w:rsidTr="009C7354">
        <w:tc>
          <w:tcPr>
            <w:tcW w:w="9629" w:type="dxa"/>
          </w:tcPr>
          <w:p w14:paraId="457C52CD" w14:textId="77777777" w:rsidR="009C7354" w:rsidRDefault="009C7354" w:rsidP="009C7354">
            <w:pPr>
              <w:pStyle w:val="20"/>
            </w:pPr>
            <w:bookmarkStart w:id="6" w:name="_Toc154164909"/>
            <w:r>
              <w:t>6.43</w:t>
            </w:r>
            <w:r>
              <w:tab/>
            </w:r>
            <w:r>
              <w:rPr>
                <w:rFonts w:eastAsia="Malgun Gothic"/>
              </w:rPr>
              <w:t>Tactile and multi-modal communication s</w:t>
            </w:r>
            <w:r>
              <w:t>ervice</w:t>
            </w:r>
            <w:bookmarkEnd w:id="6"/>
          </w:p>
          <w:p w14:paraId="0E78BD36" w14:textId="77777777" w:rsidR="00E6401B" w:rsidRDefault="00E6401B" w:rsidP="00E6401B">
            <w:r>
              <w:t>For immersive multi-modal VR applications, synchronization between different media components is critical in order to avoid having a negative impact on the user experience (i.e. viewers detecting lack of synchronization), particularly when the synchronization threshold between two or more modalities is less than the latency KPI for the application. Example synchronization thresholds [41] [42] [43] [44] are summarised in table 6.43.1-1.</w:t>
            </w:r>
          </w:p>
          <w:p w14:paraId="48FF7EA8" w14:textId="77777777" w:rsidR="00E6401B" w:rsidRDefault="00E6401B" w:rsidP="00E6401B">
            <w:pPr>
              <w:keepNext/>
              <w:keepLines/>
              <w:spacing w:before="60"/>
              <w:jc w:val="center"/>
              <w:rPr>
                <w:rFonts w:ascii="Arial" w:hAnsi="Arial"/>
                <w:b/>
              </w:rPr>
            </w:pPr>
            <w:r>
              <w:rPr>
                <w:rFonts w:ascii="Arial" w:eastAsia="等线" w:hAnsi="Arial"/>
                <w:b/>
              </w:rPr>
              <w:t xml:space="preserve">Table 6.43.1-1: Typical </w:t>
            </w:r>
            <w:bookmarkStart w:id="7" w:name="_Hlk87540359"/>
            <w:r>
              <w:rPr>
                <w:rFonts w:ascii="Arial" w:eastAsia="等线" w:hAnsi="Arial"/>
                <w:b/>
              </w:rPr>
              <w:t xml:space="preserve">synchronization thresholds </w:t>
            </w:r>
            <w:bookmarkEnd w:id="7"/>
            <w:r>
              <w:rPr>
                <w:rFonts w:ascii="Arial" w:eastAsia="等线" w:hAnsi="Arial"/>
                <w:b/>
              </w:rPr>
              <w:t>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E6401B" w14:paraId="76AD6CA8" w14:textId="77777777" w:rsidTr="00E6401B">
              <w:tc>
                <w:tcPr>
                  <w:tcW w:w="2410" w:type="dxa"/>
                  <w:tcBorders>
                    <w:top w:val="single" w:sz="4" w:space="0" w:color="auto"/>
                    <w:left w:val="single" w:sz="4" w:space="0" w:color="auto"/>
                    <w:bottom w:val="single" w:sz="4" w:space="0" w:color="auto"/>
                    <w:right w:val="single" w:sz="4" w:space="0" w:color="auto"/>
                  </w:tcBorders>
                  <w:hideMark/>
                </w:tcPr>
                <w:p w14:paraId="0CAADC29" w14:textId="77777777" w:rsidR="00E6401B" w:rsidRDefault="00E6401B" w:rsidP="00E6401B">
                  <w:pPr>
                    <w:snapToGrid w:val="0"/>
                    <w:spacing w:after="0"/>
                    <w:rPr>
                      <w:rFonts w:eastAsia="仿宋"/>
                      <w:b/>
                      <w:lang w:val="en-US"/>
                    </w:rPr>
                  </w:pPr>
                  <w:r>
                    <w:rPr>
                      <w:rFonts w:eastAsia="仿宋"/>
                      <w:b/>
                      <w:lang w:val="en-US"/>
                    </w:rPr>
                    <w:t>Media components</w:t>
                  </w:r>
                </w:p>
              </w:tc>
              <w:tc>
                <w:tcPr>
                  <w:tcW w:w="5528" w:type="dxa"/>
                  <w:gridSpan w:val="2"/>
                  <w:tcBorders>
                    <w:top w:val="single" w:sz="4" w:space="0" w:color="auto"/>
                    <w:left w:val="single" w:sz="4" w:space="0" w:color="auto"/>
                    <w:bottom w:val="single" w:sz="4" w:space="0" w:color="auto"/>
                    <w:right w:val="single" w:sz="4" w:space="0" w:color="auto"/>
                  </w:tcBorders>
                  <w:hideMark/>
                </w:tcPr>
                <w:p w14:paraId="11CCBE4E" w14:textId="77777777" w:rsidR="00E6401B" w:rsidRDefault="00E6401B" w:rsidP="00E6401B">
                  <w:pPr>
                    <w:snapToGrid w:val="0"/>
                    <w:spacing w:after="0"/>
                    <w:rPr>
                      <w:rFonts w:eastAsia="仿宋"/>
                      <w:b/>
                      <w:lang w:val="en-US"/>
                    </w:rPr>
                  </w:pPr>
                  <w:r>
                    <w:rPr>
                      <w:rFonts w:eastAsia="仿宋"/>
                      <w:b/>
                      <w:lang w:val="en-US"/>
                    </w:rPr>
                    <w:t>synchronization threshold (note 1)</w:t>
                  </w:r>
                </w:p>
              </w:tc>
            </w:tr>
            <w:tr w:rsidR="00E6401B" w14:paraId="18729D86" w14:textId="77777777" w:rsidTr="00E6401B">
              <w:tc>
                <w:tcPr>
                  <w:tcW w:w="2410" w:type="dxa"/>
                  <w:tcBorders>
                    <w:top w:val="single" w:sz="4" w:space="0" w:color="auto"/>
                    <w:left w:val="single" w:sz="4" w:space="0" w:color="auto"/>
                    <w:bottom w:val="single" w:sz="4" w:space="0" w:color="auto"/>
                    <w:right w:val="single" w:sz="4" w:space="0" w:color="auto"/>
                  </w:tcBorders>
                  <w:hideMark/>
                </w:tcPr>
                <w:p w14:paraId="762E5D51" w14:textId="77777777" w:rsidR="00E6401B" w:rsidRDefault="00E6401B" w:rsidP="00E6401B">
                  <w:pPr>
                    <w:snapToGrid w:val="0"/>
                    <w:spacing w:after="0"/>
                    <w:rPr>
                      <w:rFonts w:eastAsia="仿宋"/>
                      <w:b/>
                      <w:lang w:val="en-US"/>
                    </w:rPr>
                  </w:pPr>
                  <w:r>
                    <w:rPr>
                      <w:rFonts w:eastAsia="仿宋"/>
                      <w:b/>
                      <w:lang w:val="en-US"/>
                    </w:rPr>
                    <w:t>audio-tactile</w:t>
                  </w:r>
                </w:p>
              </w:tc>
              <w:tc>
                <w:tcPr>
                  <w:tcW w:w="2693" w:type="dxa"/>
                  <w:tcBorders>
                    <w:top w:val="single" w:sz="4" w:space="0" w:color="auto"/>
                    <w:left w:val="single" w:sz="4" w:space="0" w:color="auto"/>
                    <w:bottom w:val="single" w:sz="4" w:space="0" w:color="auto"/>
                    <w:right w:val="single" w:sz="4" w:space="0" w:color="auto"/>
                  </w:tcBorders>
                  <w:hideMark/>
                </w:tcPr>
                <w:p w14:paraId="6BBEE907" w14:textId="77777777" w:rsidR="00E6401B" w:rsidRDefault="00E6401B" w:rsidP="00E6401B">
                  <w:pPr>
                    <w:snapToGrid w:val="0"/>
                    <w:spacing w:after="0"/>
                    <w:rPr>
                      <w:rFonts w:eastAsia="仿宋"/>
                      <w:lang w:val="en-US"/>
                    </w:rPr>
                  </w:pPr>
                  <w:r>
                    <w:rPr>
                      <w:rFonts w:eastAsia="仿宋"/>
                      <w:lang w:val="en-US"/>
                    </w:rPr>
                    <w:t>audio delay:</w:t>
                  </w:r>
                </w:p>
                <w:p w14:paraId="15FEB472" w14:textId="77777777" w:rsidR="00E6401B" w:rsidRDefault="00E6401B" w:rsidP="00E6401B">
                  <w:pPr>
                    <w:snapToGrid w:val="0"/>
                    <w:spacing w:after="0"/>
                    <w:rPr>
                      <w:rFonts w:eastAsia="仿宋"/>
                      <w:lang w:val="en-US"/>
                    </w:rPr>
                  </w:pPr>
                  <w:r>
                    <w:rPr>
                      <w:rFonts w:eastAsia="仿宋"/>
                      <w:lang w:val="en-US"/>
                    </w:rPr>
                    <w:t>50 ms</w:t>
                  </w:r>
                </w:p>
              </w:tc>
              <w:tc>
                <w:tcPr>
                  <w:tcW w:w="2835" w:type="dxa"/>
                  <w:tcBorders>
                    <w:top w:val="single" w:sz="4" w:space="0" w:color="auto"/>
                    <w:left w:val="single" w:sz="4" w:space="0" w:color="auto"/>
                    <w:bottom w:val="single" w:sz="4" w:space="0" w:color="auto"/>
                    <w:right w:val="single" w:sz="4" w:space="0" w:color="auto"/>
                  </w:tcBorders>
                  <w:hideMark/>
                </w:tcPr>
                <w:p w14:paraId="675D397A" w14:textId="77777777" w:rsidR="00E6401B" w:rsidRDefault="00E6401B" w:rsidP="00E6401B">
                  <w:pPr>
                    <w:snapToGrid w:val="0"/>
                    <w:spacing w:after="0"/>
                    <w:rPr>
                      <w:rFonts w:eastAsia="仿宋"/>
                      <w:lang w:val="en-US"/>
                    </w:rPr>
                  </w:pPr>
                  <w:r>
                    <w:rPr>
                      <w:rFonts w:eastAsia="仿宋"/>
                      <w:lang w:val="en-US"/>
                    </w:rPr>
                    <w:t>tactile delay:</w:t>
                  </w:r>
                </w:p>
                <w:p w14:paraId="7E72E2C5" w14:textId="77777777" w:rsidR="00E6401B" w:rsidRDefault="00E6401B" w:rsidP="00E6401B">
                  <w:pPr>
                    <w:snapToGrid w:val="0"/>
                    <w:spacing w:after="0"/>
                    <w:rPr>
                      <w:rFonts w:eastAsia="仿宋"/>
                      <w:lang w:val="en-US"/>
                    </w:rPr>
                  </w:pPr>
                  <w:r>
                    <w:rPr>
                      <w:rFonts w:eastAsia="仿宋"/>
                      <w:lang w:val="en-US"/>
                    </w:rPr>
                    <w:t>25 ms</w:t>
                  </w:r>
                </w:p>
              </w:tc>
            </w:tr>
            <w:tr w:rsidR="00E6401B" w14:paraId="7034B8DB" w14:textId="77777777" w:rsidTr="00E6401B">
              <w:tc>
                <w:tcPr>
                  <w:tcW w:w="2410" w:type="dxa"/>
                  <w:tcBorders>
                    <w:top w:val="single" w:sz="4" w:space="0" w:color="auto"/>
                    <w:left w:val="single" w:sz="4" w:space="0" w:color="auto"/>
                    <w:bottom w:val="single" w:sz="4" w:space="0" w:color="auto"/>
                    <w:right w:val="single" w:sz="4" w:space="0" w:color="auto"/>
                  </w:tcBorders>
                  <w:hideMark/>
                </w:tcPr>
                <w:p w14:paraId="0011DE32" w14:textId="77777777" w:rsidR="00E6401B" w:rsidRDefault="00E6401B" w:rsidP="00E6401B">
                  <w:pPr>
                    <w:snapToGrid w:val="0"/>
                    <w:spacing w:after="0"/>
                    <w:rPr>
                      <w:rFonts w:eastAsia="仿宋"/>
                      <w:b/>
                      <w:lang w:val="en-US"/>
                    </w:rPr>
                  </w:pPr>
                  <w:r>
                    <w:rPr>
                      <w:rFonts w:eastAsia="仿宋"/>
                      <w:b/>
                      <w:lang w:val="en-US"/>
                    </w:rPr>
                    <w:t>visual-tactile</w:t>
                  </w:r>
                </w:p>
              </w:tc>
              <w:tc>
                <w:tcPr>
                  <w:tcW w:w="2693" w:type="dxa"/>
                  <w:tcBorders>
                    <w:top w:val="single" w:sz="4" w:space="0" w:color="auto"/>
                    <w:left w:val="single" w:sz="4" w:space="0" w:color="auto"/>
                    <w:bottom w:val="single" w:sz="4" w:space="0" w:color="auto"/>
                    <w:right w:val="single" w:sz="4" w:space="0" w:color="auto"/>
                  </w:tcBorders>
                  <w:hideMark/>
                </w:tcPr>
                <w:p w14:paraId="4885E6B3" w14:textId="77777777" w:rsidR="00E6401B" w:rsidRDefault="00E6401B" w:rsidP="00E6401B">
                  <w:pPr>
                    <w:snapToGrid w:val="0"/>
                    <w:spacing w:after="0"/>
                    <w:rPr>
                      <w:rFonts w:eastAsia="仿宋"/>
                      <w:lang w:val="en-US"/>
                    </w:rPr>
                  </w:pPr>
                  <w:r>
                    <w:rPr>
                      <w:rFonts w:eastAsia="仿宋"/>
                      <w:lang w:val="en-US"/>
                    </w:rPr>
                    <w:t>visual delay:</w:t>
                  </w:r>
                </w:p>
                <w:p w14:paraId="53F04642" w14:textId="77777777" w:rsidR="00E6401B" w:rsidRDefault="00E6401B" w:rsidP="00E6401B">
                  <w:pPr>
                    <w:snapToGrid w:val="0"/>
                    <w:spacing w:after="0"/>
                    <w:rPr>
                      <w:rFonts w:eastAsia="仿宋"/>
                      <w:lang w:val="en-US"/>
                    </w:rPr>
                  </w:pPr>
                  <w:r>
                    <w:rPr>
                      <w:rFonts w:eastAsia="仿宋"/>
                      <w:lang w:val="en-US"/>
                    </w:rPr>
                    <w:t>15 ms</w:t>
                  </w:r>
                </w:p>
              </w:tc>
              <w:tc>
                <w:tcPr>
                  <w:tcW w:w="2835" w:type="dxa"/>
                  <w:tcBorders>
                    <w:top w:val="single" w:sz="4" w:space="0" w:color="auto"/>
                    <w:left w:val="single" w:sz="4" w:space="0" w:color="auto"/>
                    <w:bottom w:val="single" w:sz="4" w:space="0" w:color="auto"/>
                    <w:right w:val="single" w:sz="4" w:space="0" w:color="auto"/>
                  </w:tcBorders>
                  <w:hideMark/>
                </w:tcPr>
                <w:p w14:paraId="43C4224D" w14:textId="77777777" w:rsidR="00E6401B" w:rsidRDefault="00E6401B" w:rsidP="00E6401B">
                  <w:pPr>
                    <w:snapToGrid w:val="0"/>
                    <w:spacing w:after="0"/>
                    <w:rPr>
                      <w:rFonts w:eastAsia="仿宋"/>
                      <w:lang w:val="en-US"/>
                    </w:rPr>
                  </w:pPr>
                  <w:r>
                    <w:rPr>
                      <w:rFonts w:eastAsia="仿宋"/>
                      <w:lang w:val="en-US"/>
                    </w:rPr>
                    <w:t>tactile delay:</w:t>
                  </w:r>
                </w:p>
                <w:p w14:paraId="5664B305" w14:textId="77777777" w:rsidR="00E6401B" w:rsidRDefault="00E6401B" w:rsidP="00E6401B">
                  <w:pPr>
                    <w:snapToGrid w:val="0"/>
                    <w:spacing w:after="0"/>
                    <w:rPr>
                      <w:rFonts w:eastAsia="仿宋"/>
                      <w:lang w:val="en-US"/>
                    </w:rPr>
                  </w:pPr>
                  <w:r>
                    <w:rPr>
                      <w:rFonts w:eastAsia="仿宋"/>
                      <w:lang w:val="en-US"/>
                    </w:rPr>
                    <w:t>50 ms</w:t>
                  </w:r>
                </w:p>
              </w:tc>
            </w:tr>
            <w:tr w:rsidR="00E6401B" w14:paraId="11F2538B" w14:textId="77777777" w:rsidTr="00E6401B">
              <w:tc>
                <w:tcPr>
                  <w:tcW w:w="7938" w:type="dxa"/>
                  <w:gridSpan w:val="3"/>
                  <w:tcBorders>
                    <w:top w:val="single" w:sz="4" w:space="0" w:color="auto"/>
                    <w:left w:val="single" w:sz="4" w:space="0" w:color="auto"/>
                    <w:bottom w:val="single" w:sz="4" w:space="0" w:color="auto"/>
                    <w:right w:val="single" w:sz="4" w:space="0" w:color="auto"/>
                  </w:tcBorders>
                  <w:hideMark/>
                </w:tcPr>
                <w:p w14:paraId="31A494EF" w14:textId="77777777" w:rsidR="00E6401B" w:rsidRDefault="00E6401B" w:rsidP="00E6401B">
                  <w:pPr>
                    <w:keepNext/>
                    <w:keepLines/>
                    <w:spacing w:after="0"/>
                    <w:ind w:left="851" w:hanging="851"/>
                    <w:rPr>
                      <w:rFonts w:ascii="Arial" w:eastAsia="等线" w:hAnsi="Arial"/>
                      <w:sz w:val="18"/>
                      <w:lang w:val="en-US"/>
                    </w:rPr>
                  </w:pPr>
                  <w:r>
                    <w:rPr>
                      <w:rFonts w:ascii="Arial" w:eastAsia="等线" w:hAnsi="Arial"/>
                      <w:sz w:val="18"/>
                      <w:lang w:val="en-US"/>
                    </w:rPr>
                    <w:t>NOTE 1:  for each media component, “delay” refers to the case where that media component is delayed compared to the other.</w:t>
                  </w:r>
                </w:p>
              </w:tc>
            </w:tr>
          </w:tbl>
          <w:p w14:paraId="4BAAEC77" w14:textId="2FE9D2CB" w:rsidR="000A31AE" w:rsidRPr="00E6401B" w:rsidRDefault="000A31AE" w:rsidP="00AC0EE6">
            <w:pPr>
              <w:spacing w:before="100" w:beforeAutospacing="1" w:after="100" w:afterAutospacing="1"/>
              <w:jc w:val="both"/>
              <w:rPr>
                <w:lang w:val="en-US"/>
              </w:rPr>
            </w:pPr>
          </w:p>
        </w:tc>
      </w:tr>
    </w:tbl>
    <w:p w14:paraId="640442F8" w14:textId="5C601DC9" w:rsidR="00686A0B" w:rsidRDefault="009809E5" w:rsidP="00AC0EE6">
      <w:pPr>
        <w:spacing w:before="100" w:beforeAutospacing="1" w:after="100" w:afterAutospacing="1"/>
        <w:jc w:val="both"/>
      </w:pPr>
      <w:r>
        <w:t>The synchronization threshold actually defines the upper bound of the time interval between playing two associated media data, e.g. video and audio</w:t>
      </w:r>
      <w:r w:rsidR="00022CF6">
        <w:t>, so that the user can have a good experience</w:t>
      </w:r>
      <w:r>
        <w:t xml:space="preserve">. </w:t>
      </w:r>
      <w:r w:rsidR="00022CF6">
        <w:t>S</w:t>
      </w:r>
      <w:r w:rsidR="006C4B20">
        <w:t xml:space="preserve">uch synchronization requirement may be handled by the application layer itself. </w:t>
      </w:r>
      <w:r w:rsidR="00686A0B">
        <w:t>For example, when the APP received the video</w:t>
      </w:r>
      <w:r>
        <w:t xml:space="preserve"> frame but the associated audio data has not been received, </w:t>
      </w:r>
      <w:r w:rsidR="00022CF6">
        <w:t xml:space="preserve">if there is remaining time before playing the video, </w:t>
      </w:r>
      <w:r>
        <w:t xml:space="preserve">the APP </w:t>
      </w:r>
      <w:r w:rsidR="00022CF6">
        <w:t>can</w:t>
      </w:r>
      <w:r>
        <w:t xml:space="preserve"> buffer the video for a period of time</w:t>
      </w:r>
      <w:r w:rsidR="00022CF6">
        <w:t xml:space="preserve"> so that the associated audio data may be received. Also, the APP can determine the proper QoS requirements, i.e. PSDB/PDB, to guarantee the synchro</w:t>
      </w:r>
      <w:r w:rsidR="00CB4666">
        <w:t>nization between different moda</w:t>
      </w:r>
      <w:r w:rsidR="00022CF6">
        <w:t>lities.</w:t>
      </w:r>
    </w:p>
    <w:p w14:paraId="60AB4C98" w14:textId="46E4ECDA" w:rsidR="006C4B20" w:rsidRDefault="006C4B20" w:rsidP="00AC0EE6">
      <w:pPr>
        <w:spacing w:before="100" w:beforeAutospacing="1" w:after="100" w:afterAutospacing="1"/>
        <w:jc w:val="both"/>
      </w:pPr>
      <w:r>
        <w:t xml:space="preserve">It is not </w:t>
      </w:r>
      <w:r w:rsidR="00B931E5">
        <w:t xml:space="preserve">clear </w:t>
      </w:r>
      <w:r>
        <w:t>whether</w:t>
      </w:r>
      <w:r w:rsidR="007E333D">
        <w:t xml:space="preserve"> </w:t>
      </w:r>
      <w:r w:rsidR="007718D5">
        <w:t>there is</w:t>
      </w:r>
      <w:r>
        <w:t xml:space="preserve"> </w:t>
      </w:r>
      <w:r w:rsidR="000E7698">
        <w:t xml:space="preserve">a </w:t>
      </w:r>
      <w:r>
        <w:t>need</w:t>
      </w:r>
      <w:r w:rsidR="000E7698">
        <w:t xml:space="preserve"> for RAN</w:t>
      </w:r>
      <w:r>
        <w:t xml:space="preserve"> to guarantee the synchronization</w:t>
      </w:r>
      <w:r w:rsidR="000E7698">
        <w:t xml:space="preserve"> among the different flows of multi-modal service</w:t>
      </w:r>
      <w:r>
        <w:t>.</w:t>
      </w:r>
      <w:r w:rsidR="00045321">
        <w:t xml:space="preserve"> Besides, if the synchronized transmission</w:t>
      </w:r>
      <w:r w:rsidR="000E7698">
        <w:t xml:space="preserve"> among the flows</w:t>
      </w:r>
      <w:r w:rsidR="00045321">
        <w:t xml:space="preserve"> at RAN is expected, RAN would need some more information apart from the Multi-Modal Service ID. For example, the synchronization threshold should be provided</w:t>
      </w:r>
      <w:r w:rsidR="000E7698">
        <w:t xml:space="preserve"> to the RAN for synchronising the flows</w:t>
      </w:r>
      <w:r w:rsidR="00045321">
        <w:t xml:space="preserve">. </w:t>
      </w:r>
      <w:r w:rsidR="000E7698">
        <w:t xml:space="preserve">Hence, </w:t>
      </w:r>
      <w:r w:rsidR="00045321">
        <w:t xml:space="preserve">RAN2 </w:t>
      </w:r>
      <w:r w:rsidR="000E7698">
        <w:t>should first check with SA2 whether there is a need for such synchronisation at RAN and if so whether some synchronisation</w:t>
      </w:r>
      <w:r w:rsidR="009D189D">
        <w:t xml:space="preserve"> information </w:t>
      </w:r>
      <w:r w:rsidR="00BD1CF6">
        <w:t>can</w:t>
      </w:r>
      <w:r w:rsidR="000E7698">
        <w:t xml:space="preserve"> be made</w:t>
      </w:r>
      <w:r w:rsidR="009D189D">
        <w:t xml:space="preserve"> available</w:t>
      </w:r>
      <w:r w:rsidR="000E7698">
        <w:t xml:space="preserve"> at RAN</w:t>
      </w:r>
      <w:r w:rsidR="009D189D">
        <w:t>.</w:t>
      </w:r>
    </w:p>
    <w:p w14:paraId="30C96811" w14:textId="3ABED450" w:rsidR="009D189D" w:rsidRPr="00F06E92" w:rsidRDefault="009D189D" w:rsidP="00AC0EE6">
      <w:pPr>
        <w:spacing w:before="100" w:beforeAutospacing="1" w:after="100" w:afterAutospacing="1"/>
        <w:jc w:val="both"/>
        <w:rPr>
          <w:b/>
        </w:rPr>
      </w:pPr>
      <w:r w:rsidRPr="00F06E92">
        <w:rPr>
          <w:b/>
          <w:i/>
          <w:u w:val="single"/>
        </w:rPr>
        <w:t>Proposal2:</w:t>
      </w:r>
      <w:r w:rsidRPr="00F06E92">
        <w:rPr>
          <w:b/>
        </w:rPr>
        <w:t xml:space="preserve"> RAN2 to confirm with SA2 whether synchronization requirement is needed for multi-modal </w:t>
      </w:r>
      <w:r w:rsidR="00F06E92" w:rsidRPr="00F06E92">
        <w:rPr>
          <w:b/>
        </w:rPr>
        <w:t xml:space="preserve">XR </w:t>
      </w:r>
      <w:r w:rsidRPr="00F06E92">
        <w:rPr>
          <w:b/>
        </w:rPr>
        <w:t>services</w:t>
      </w:r>
      <w:r w:rsidR="00857CD8">
        <w:rPr>
          <w:b/>
        </w:rPr>
        <w:t xml:space="preserve"> </w:t>
      </w:r>
      <w:r w:rsidR="00857CD8" w:rsidRPr="00857CD8">
        <w:rPr>
          <w:b/>
        </w:rPr>
        <w:t xml:space="preserve">at RAN and if so, whether </w:t>
      </w:r>
      <w:r w:rsidR="00EA7996">
        <w:rPr>
          <w:b/>
        </w:rPr>
        <w:t xml:space="preserve">the </w:t>
      </w:r>
      <w:r w:rsidR="00192DC9">
        <w:rPr>
          <w:b/>
        </w:rPr>
        <w:t>synchronisation information</w:t>
      </w:r>
      <w:r w:rsidR="00857CD8" w:rsidRPr="00857CD8">
        <w:rPr>
          <w:b/>
        </w:rPr>
        <w:t xml:space="preserve"> need</w:t>
      </w:r>
      <w:r w:rsidR="003B62EF">
        <w:rPr>
          <w:b/>
        </w:rPr>
        <w:t>s</w:t>
      </w:r>
      <w:r w:rsidR="00857CD8" w:rsidRPr="00857CD8">
        <w:rPr>
          <w:b/>
        </w:rPr>
        <w:t xml:space="preserve"> to be provided to RAN</w:t>
      </w:r>
      <w:r w:rsidRPr="00F06E92">
        <w:rPr>
          <w:b/>
        </w:rPr>
        <w:t>.</w:t>
      </w:r>
    </w:p>
    <w:p w14:paraId="6155073E" w14:textId="5775CF24" w:rsidR="00430DEC" w:rsidRDefault="00430DEC" w:rsidP="00430DEC">
      <w:pPr>
        <w:pStyle w:val="20"/>
      </w:pPr>
      <w:r>
        <w:rPr>
          <w:rFonts w:hint="eastAsia"/>
        </w:rPr>
        <w:lastRenderedPageBreak/>
        <w:t>2</w:t>
      </w:r>
      <w:r>
        <w:t xml:space="preserve">.2 </w:t>
      </w:r>
      <w:r w:rsidR="00C9751F">
        <w:t>Scheduling</w:t>
      </w:r>
      <w:r w:rsidR="006820F1">
        <w:t xml:space="preserve"> enhancements</w:t>
      </w:r>
      <w:r w:rsidR="002579D4">
        <w:t xml:space="preserve"> for haptic</w:t>
      </w:r>
    </w:p>
    <w:p w14:paraId="36B8C8F0" w14:textId="19FFD3D1" w:rsidR="002559C9" w:rsidRDefault="001161E5" w:rsidP="00E95278">
      <w:pPr>
        <w:spacing w:before="100" w:beforeAutospacing="1" w:after="100" w:afterAutospacing="1"/>
      </w:pPr>
      <w:r>
        <w:t>Haptic service</w:t>
      </w:r>
      <w:r w:rsidR="00623A56">
        <w:t xml:space="preserve"> </w:t>
      </w:r>
      <w:r w:rsidR="00F01115">
        <w:t xml:space="preserve">is </w:t>
      </w:r>
      <w:r w:rsidR="00623A56">
        <w:t>an important component for multi-modal XR. It provides the real-world-like experience to users in many immersive applications such as VR games and metaverse services</w:t>
      </w:r>
      <w:r w:rsidR="005308C8">
        <w:t>.</w:t>
      </w:r>
      <w:r w:rsidR="004B1123">
        <w:t xml:space="preserve"> </w:t>
      </w:r>
      <w:r w:rsidR="000D56BC">
        <w:t>While according to</w:t>
      </w:r>
      <w:r w:rsidR="004B1123">
        <w:t xml:space="preserve"> TS 22.261 [5], there are quite strict KPI requirements for haptic data, as excerpted below</w:t>
      </w:r>
      <w:r w:rsidR="002559C9">
        <w:rPr>
          <w:rFonts w:hint="eastAsia"/>
        </w:rPr>
        <w:t>.</w:t>
      </w:r>
      <w:r w:rsidR="00FD1570">
        <w:t xml:space="preserve"> It can be seen that the haptic traffic asks for very stringent PDB and high reliability. </w:t>
      </w:r>
    </w:p>
    <w:tbl>
      <w:tblPr>
        <w:tblStyle w:val="af6"/>
        <w:tblW w:w="0" w:type="auto"/>
        <w:tblLook w:val="04A0" w:firstRow="1" w:lastRow="0" w:firstColumn="1" w:lastColumn="0" w:noHBand="0" w:noVBand="1"/>
      </w:tblPr>
      <w:tblGrid>
        <w:gridCol w:w="9629"/>
      </w:tblGrid>
      <w:tr w:rsidR="002559C9" w14:paraId="18819EDF" w14:textId="77777777" w:rsidTr="002559C9">
        <w:tc>
          <w:tcPr>
            <w:tcW w:w="9629" w:type="dxa"/>
          </w:tcPr>
          <w:p w14:paraId="4C46E871" w14:textId="77777777" w:rsidR="00393B20" w:rsidRPr="00393B20" w:rsidRDefault="00393B20" w:rsidP="00393B20">
            <w:pPr>
              <w:keepNext/>
              <w:keepLines/>
              <w:spacing w:before="180"/>
              <w:ind w:left="1134" w:hanging="1134"/>
              <w:outlineLvl w:val="1"/>
              <w:rPr>
                <w:rFonts w:ascii="Arial" w:hAnsi="Arial"/>
                <w:sz w:val="32"/>
                <w:lang w:eastAsia="en-GB"/>
              </w:rPr>
            </w:pPr>
            <w:bookmarkStart w:id="8" w:name="_Toc154164980"/>
            <w:r w:rsidRPr="00393B20">
              <w:rPr>
                <w:rFonts w:ascii="Arial" w:hAnsi="Arial"/>
                <w:sz w:val="32"/>
                <w:lang w:eastAsia="en-GB"/>
              </w:rPr>
              <w:t>7.11</w:t>
            </w:r>
            <w:r w:rsidRPr="00393B20">
              <w:rPr>
                <w:rFonts w:ascii="Arial" w:hAnsi="Arial"/>
                <w:sz w:val="32"/>
                <w:lang w:eastAsia="en-GB"/>
              </w:rPr>
              <w:tab/>
              <w:t>KPI</w:t>
            </w:r>
            <w:r w:rsidRPr="00393B20">
              <w:rPr>
                <w:rFonts w:ascii="Arial" w:hAnsi="Arial" w:hint="eastAsia"/>
                <w:sz w:val="32"/>
                <w:lang w:eastAsia="en-GB"/>
              </w:rPr>
              <w:t>s</w:t>
            </w:r>
            <w:r w:rsidRPr="00393B20">
              <w:rPr>
                <w:rFonts w:ascii="Arial" w:hAnsi="Arial"/>
                <w:sz w:val="32"/>
                <w:lang w:eastAsia="en-GB"/>
              </w:rPr>
              <w:t xml:space="preserve"> for </w:t>
            </w:r>
            <w:r w:rsidRPr="00393B20">
              <w:rPr>
                <w:rFonts w:ascii="Arial" w:eastAsia="Malgun Gothic" w:hAnsi="Arial"/>
                <w:sz w:val="32"/>
                <w:lang w:eastAsia="en-GB"/>
              </w:rPr>
              <w:t>tactile and multi-modal communication s</w:t>
            </w:r>
            <w:r w:rsidRPr="00393B20">
              <w:rPr>
                <w:rFonts w:ascii="Arial" w:hAnsi="Arial"/>
                <w:sz w:val="32"/>
                <w:lang w:eastAsia="en-GB"/>
              </w:rPr>
              <w:t>ervice</w:t>
            </w:r>
            <w:bookmarkEnd w:id="8"/>
          </w:p>
          <w:p w14:paraId="5750032D" w14:textId="77777777" w:rsidR="00393B20" w:rsidRPr="00393B20" w:rsidRDefault="00393B20" w:rsidP="00393B20">
            <w:r w:rsidRPr="00393B20">
              <w:t>The 5G system shall support tactile and multi-modal communication services with the following KPIs.</w:t>
            </w:r>
          </w:p>
          <w:p w14:paraId="3396C42B" w14:textId="77777777" w:rsidR="00393B20" w:rsidRPr="00393B20" w:rsidRDefault="00393B20" w:rsidP="00393B20">
            <w:pPr>
              <w:jc w:val="center"/>
            </w:pPr>
            <w:r w:rsidRPr="00393B20">
              <w:rPr>
                <w:rFonts w:ascii="Arial" w:hAnsi="Arial"/>
                <w:b/>
                <w:lang w:eastAsia="en-GB"/>
              </w:rPr>
              <w:t xml:space="preserve">Table </w:t>
            </w:r>
            <w:r w:rsidRPr="00393B20">
              <w:rPr>
                <w:rFonts w:ascii="Arial" w:eastAsia="Malgun Gothic" w:hAnsi="Arial"/>
                <w:b/>
                <w:lang w:eastAsia="ko-KR"/>
              </w:rPr>
              <w:t>7.11</w:t>
            </w:r>
            <w:r w:rsidRPr="00393B20">
              <w:rPr>
                <w:rFonts w:ascii="Arial" w:hAnsi="Arial"/>
                <w:b/>
                <w:lang w:eastAsia="en-GB"/>
              </w:rPr>
              <w:t xml:space="preserve">-1: </w:t>
            </w:r>
            <w:r w:rsidRPr="00393B20">
              <w:rPr>
                <w:rFonts w:ascii="Arial" w:eastAsia="Malgun Gothic" w:hAnsi="Arial"/>
                <w:b/>
                <w:lang w:eastAsia="ko-KR"/>
              </w:rPr>
              <w:t>Multi-modal communication s</w:t>
            </w:r>
            <w:r w:rsidRPr="00393B20">
              <w:rPr>
                <w:rFonts w:ascii="Arial" w:hAnsi="Arial"/>
                <w:b/>
                <w:lang w:eastAsia="en-GB"/>
              </w:rPr>
              <w:t>ervice performance requirements</w:t>
            </w:r>
          </w:p>
          <w:tbl>
            <w:tblPr>
              <w:tblpPr w:leftFromText="180" w:rightFromText="180" w:vertAnchor="text"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191"/>
              <w:gridCol w:w="1191"/>
              <w:gridCol w:w="1191"/>
              <w:gridCol w:w="1191"/>
              <w:gridCol w:w="1191"/>
              <w:gridCol w:w="1191"/>
              <w:gridCol w:w="1015"/>
            </w:tblGrid>
            <w:tr w:rsidR="00393B20" w:rsidRPr="00393B20" w14:paraId="3AFC923F" w14:textId="77777777" w:rsidTr="00393B20">
              <w:trPr>
                <w:tblHeader/>
              </w:trPr>
              <w:tc>
                <w:tcPr>
                  <w:tcW w:w="1190" w:type="dxa"/>
                  <w:vMerge w:val="restart"/>
                </w:tcPr>
                <w:p w14:paraId="39F071E6" w14:textId="77777777" w:rsidR="00393B20" w:rsidRPr="00393B20" w:rsidRDefault="00393B20" w:rsidP="00393B20">
                  <w:pPr>
                    <w:keepNext/>
                    <w:keepLines/>
                    <w:spacing w:after="0"/>
                    <w:jc w:val="center"/>
                    <w:rPr>
                      <w:rFonts w:ascii="Arial" w:hAnsi="Arial"/>
                      <w:b/>
                      <w:sz w:val="16"/>
                      <w:lang w:eastAsia="en-GB"/>
                    </w:rPr>
                  </w:pPr>
                  <w:r w:rsidRPr="00393B20">
                    <w:rPr>
                      <w:rFonts w:ascii="Arial" w:hAnsi="Arial" w:hint="eastAsia"/>
                      <w:b/>
                      <w:sz w:val="16"/>
                      <w:lang w:eastAsia="en-GB"/>
                    </w:rPr>
                    <w:t>Use Cases</w:t>
                  </w:r>
                </w:p>
              </w:tc>
              <w:tc>
                <w:tcPr>
                  <w:tcW w:w="3573" w:type="dxa"/>
                  <w:gridSpan w:val="3"/>
                  <w:shd w:val="clear" w:color="auto" w:fill="auto"/>
                </w:tcPr>
                <w:p w14:paraId="584E5AF2" w14:textId="77777777" w:rsidR="00393B20" w:rsidRPr="00393B20" w:rsidRDefault="00393B20" w:rsidP="00393B20">
                  <w:pPr>
                    <w:keepNext/>
                    <w:keepLines/>
                    <w:spacing w:after="0"/>
                    <w:jc w:val="center"/>
                    <w:rPr>
                      <w:rFonts w:ascii="Arial" w:hAnsi="Arial"/>
                      <w:b/>
                      <w:sz w:val="16"/>
                      <w:lang w:eastAsia="en-GB"/>
                    </w:rPr>
                  </w:pPr>
                  <w:r w:rsidRPr="00393B20">
                    <w:rPr>
                      <w:rFonts w:ascii="Arial" w:hAnsi="Arial"/>
                      <w:b/>
                      <w:sz w:val="16"/>
                      <w:lang w:eastAsia="en-GB"/>
                    </w:rPr>
                    <w:t>Characteristic parameter (KPI)</w:t>
                  </w:r>
                </w:p>
              </w:tc>
              <w:tc>
                <w:tcPr>
                  <w:tcW w:w="3573" w:type="dxa"/>
                  <w:gridSpan w:val="3"/>
                </w:tcPr>
                <w:p w14:paraId="5103E050" w14:textId="77777777" w:rsidR="00393B20" w:rsidRPr="00393B20" w:rsidRDefault="00393B20" w:rsidP="00393B20">
                  <w:pPr>
                    <w:keepNext/>
                    <w:keepLines/>
                    <w:spacing w:after="0"/>
                    <w:jc w:val="center"/>
                    <w:rPr>
                      <w:rFonts w:ascii="Arial" w:hAnsi="Arial"/>
                      <w:b/>
                      <w:sz w:val="16"/>
                      <w:lang w:eastAsia="en-GB"/>
                    </w:rPr>
                  </w:pPr>
                  <w:r w:rsidRPr="00393B20">
                    <w:rPr>
                      <w:rFonts w:ascii="Arial" w:hAnsi="Arial"/>
                      <w:b/>
                      <w:sz w:val="16"/>
                      <w:lang w:eastAsia="en-GB"/>
                    </w:rPr>
                    <w:t>Influence quantity</w:t>
                  </w:r>
                </w:p>
              </w:tc>
              <w:tc>
                <w:tcPr>
                  <w:tcW w:w="1015" w:type="dxa"/>
                </w:tcPr>
                <w:p w14:paraId="1CC13435" w14:textId="77777777" w:rsidR="00393B20" w:rsidRPr="00393B20" w:rsidRDefault="00393B20" w:rsidP="00393B20">
                  <w:pPr>
                    <w:keepNext/>
                    <w:keepLines/>
                    <w:spacing w:after="0"/>
                    <w:jc w:val="center"/>
                    <w:rPr>
                      <w:rFonts w:ascii="Arial" w:hAnsi="Arial"/>
                      <w:b/>
                      <w:sz w:val="16"/>
                      <w:lang w:eastAsia="en-GB"/>
                    </w:rPr>
                  </w:pPr>
                  <w:r w:rsidRPr="00393B20">
                    <w:rPr>
                      <w:rFonts w:ascii="Arial" w:hAnsi="Arial"/>
                      <w:b/>
                      <w:sz w:val="16"/>
                      <w:lang w:eastAsia="en-GB"/>
                    </w:rPr>
                    <w:t>Remarks</w:t>
                  </w:r>
                </w:p>
              </w:tc>
            </w:tr>
            <w:tr w:rsidR="00393B20" w:rsidRPr="00393B20" w14:paraId="0E55D345" w14:textId="77777777" w:rsidTr="00393B20">
              <w:trPr>
                <w:tblHeader/>
              </w:trPr>
              <w:tc>
                <w:tcPr>
                  <w:tcW w:w="1190" w:type="dxa"/>
                  <w:vMerge/>
                </w:tcPr>
                <w:p w14:paraId="06834F2F" w14:textId="77777777" w:rsidR="00393B20" w:rsidRPr="00393B20" w:rsidRDefault="00393B20" w:rsidP="00393B20">
                  <w:pPr>
                    <w:keepNext/>
                    <w:keepLines/>
                    <w:spacing w:after="0"/>
                    <w:jc w:val="center"/>
                    <w:rPr>
                      <w:rFonts w:ascii="Arial" w:eastAsia="Calibri" w:hAnsi="Arial"/>
                      <w:b/>
                      <w:sz w:val="18"/>
                      <w:lang w:eastAsia="en-GB"/>
                    </w:rPr>
                  </w:pPr>
                </w:p>
              </w:tc>
              <w:tc>
                <w:tcPr>
                  <w:tcW w:w="1191" w:type="dxa"/>
                  <w:shd w:val="clear" w:color="auto" w:fill="auto"/>
                </w:tcPr>
                <w:p w14:paraId="76817ECF" w14:textId="77777777" w:rsidR="00393B20" w:rsidRPr="00393B20" w:rsidRDefault="00393B20" w:rsidP="00393B20">
                  <w:pPr>
                    <w:keepNext/>
                    <w:keepLines/>
                    <w:spacing w:after="0"/>
                    <w:jc w:val="center"/>
                    <w:rPr>
                      <w:rFonts w:ascii="Arial" w:hAnsi="Arial"/>
                      <w:b/>
                      <w:sz w:val="16"/>
                      <w:lang w:eastAsia="en-GB"/>
                    </w:rPr>
                  </w:pPr>
                  <w:r w:rsidRPr="00393B20">
                    <w:rPr>
                      <w:rFonts w:ascii="Arial" w:hAnsi="Arial"/>
                      <w:b/>
                      <w:sz w:val="16"/>
                      <w:lang w:eastAsia="en-GB"/>
                    </w:rPr>
                    <w:t>Max allowed end-to-end latency</w:t>
                  </w:r>
                </w:p>
              </w:tc>
              <w:tc>
                <w:tcPr>
                  <w:tcW w:w="1191" w:type="dxa"/>
                  <w:shd w:val="clear" w:color="auto" w:fill="auto"/>
                </w:tcPr>
                <w:p w14:paraId="60EAC901" w14:textId="77777777" w:rsidR="00393B20" w:rsidRPr="00393B20" w:rsidRDefault="00393B20" w:rsidP="00393B20">
                  <w:pPr>
                    <w:keepNext/>
                    <w:keepLines/>
                    <w:spacing w:after="0"/>
                    <w:jc w:val="center"/>
                    <w:rPr>
                      <w:rFonts w:ascii="Arial" w:hAnsi="Arial"/>
                      <w:b/>
                      <w:sz w:val="16"/>
                      <w:lang w:eastAsia="en-GB"/>
                    </w:rPr>
                  </w:pPr>
                  <w:r w:rsidRPr="00393B20">
                    <w:rPr>
                      <w:rFonts w:ascii="Arial" w:hAnsi="Arial"/>
                      <w:b/>
                      <w:sz w:val="16"/>
                      <w:lang w:eastAsia="en-GB"/>
                    </w:rPr>
                    <w:t>Service bit rate: user-experienced data rate</w:t>
                  </w:r>
                </w:p>
              </w:tc>
              <w:tc>
                <w:tcPr>
                  <w:tcW w:w="1191" w:type="dxa"/>
                </w:tcPr>
                <w:p w14:paraId="2A2E044E" w14:textId="77777777" w:rsidR="00393B20" w:rsidRPr="00393B20" w:rsidRDefault="00393B20" w:rsidP="00393B20">
                  <w:pPr>
                    <w:keepNext/>
                    <w:keepLines/>
                    <w:spacing w:after="0"/>
                    <w:jc w:val="center"/>
                    <w:rPr>
                      <w:rFonts w:ascii="Arial" w:hAnsi="Arial"/>
                      <w:b/>
                      <w:sz w:val="16"/>
                      <w:lang w:eastAsia="en-GB"/>
                    </w:rPr>
                  </w:pPr>
                  <w:r w:rsidRPr="00393B20">
                    <w:rPr>
                      <w:rFonts w:ascii="Arial" w:hAnsi="Arial"/>
                      <w:b/>
                      <w:sz w:val="16"/>
                      <w:lang w:eastAsia="en-GB"/>
                    </w:rPr>
                    <w:t>Reliability</w:t>
                  </w:r>
                </w:p>
              </w:tc>
              <w:tc>
                <w:tcPr>
                  <w:tcW w:w="1191" w:type="dxa"/>
                  <w:shd w:val="clear" w:color="auto" w:fill="auto"/>
                </w:tcPr>
                <w:p w14:paraId="4267EF1D" w14:textId="77777777" w:rsidR="00393B20" w:rsidRPr="00393B20" w:rsidRDefault="00393B20" w:rsidP="00393B20">
                  <w:pPr>
                    <w:keepNext/>
                    <w:keepLines/>
                    <w:spacing w:after="0"/>
                    <w:jc w:val="center"/>
                    <w:rPr>
                      <w:rFonts w:ascii="Arial" w:hAnsi="Arial"/>
                      <w:b/>
                      <w:sz w:val="16"/>
                      <w:lang w:eastAsia="en-GB"/>
                    </w:rPr>
                  </w:pPr>
                  <w:r w:rsidRPr="00393B20">
                    <w:rPr>
                      <w:rFonts w:ascii="Arial" w:hAnsi="Arial"/>
                      <w:b/>
                      <w:sz w:val="16"/>
                      <w:lang w:eastAsia="en-GB"/>
                    </w:rPr>
                    <w:t>Message size (byte)</w:t>
                  </w:r>
                </w:p>
              </w:tc>
              <w:tc>
                <w:tcPr>
                  <w:tcW w:w="1191" w:type="dxa"/>
                  <w:shd w:val="clear" w:color="auto" w:fill="auto"/>
                </w:tcPr>
                <w:p w14:paraId="284D1004" w14:textId="77777777" w:rsidR="00393B20" w:rsidRPr="00393B20" w:rsidRDefault="00393B20" w:rsidP="00393B20">
                  <w:pPr>
                    <w:keepNext/>
                    <w:keepLines/>
                    <w:spacing w:after="0"/>
                    <w:jc w:val="center"/>
                    <w:rPr>
                      <w:rFonts w:ascii="Arial" w:hAnsi="Arial"/>
                      <w:b/>
                      <w:sz w:val="16"/>
                      <w:lang w:eastAsia="en-GB"/>
                    </w:rPr>
                  </w:pPr>
                  <w:r w:rsidRPr="00393B20">
                    <w:rPr>
                      <w:rFonts w:ascii="Arial" w:hAnsi="Arial" w:hint="eastAsia"/>
                      <w:b/>
                      <w:sz w:val="16"/>
                      <w:lang w:eastAsia="en-GB"/>
                    </w:rPr>
                    <w:t>UE Speed</w:t>
                  </w:r>
                </w:p>
              </w:tc>
              <w:tc>
                <w:tcPr>
                  <w:tcW w:w="1191" w:type="dxa"/>
                  <w:shd w:val="clear" w:color="auto" w:fill="auto"/>
                </w:tcPr>
                <w:p w14:paraId="2F6C332F" w14:textId="77777777" w:rsidR="00393B20" w:rsidRPr="00393B20" w:rsidRDefault="00393B20" w:rsidP="00393B20">
                  <w:pPr>
                    <w:keepNext/>
                    <w:keepLines/>
                    <w:spacing w:after="0"/>
                    <w:jc w:val="center"/>
                    <w:rPr>
                      <w:rFonts w:ascii="Arial" w:hAnsi="Arial"/>
                      <w:b/>
                      <w:sz w:val="16"/>
                      <w:lang w:eastAsia="en-GB"/>
                    </w:rPr>
                  </w:pPr>
                  <w:r w:rsidRPr="00393B20">
                    <w:rPr>
                      <w:rFonts w:ascii="Arial" w:hAnsi="Arial"/>
                      <w:b/>
                      <w:sz w:val="16"/>
                      <w:lang w:eastAsia="en-GB"/>
                    </w:rPr>
                    <w:t>Service Area</w:t>
                  </w:r>
                </w:p>
              </w:tc>
              <w:tc>
                <w:tcPr>
                  <w:tcW w:w="1015" w:type="dxa"/>
                </w:tcPr>
                <w:p w14:paraId="64F461B9" w14:textId="77777777" w:rsidR="00393B20" w:rsidRPr="00393B20" w:rsidRDefault="00393B20" w:rsidP="00393B20">
                  <w:pPr>
                    <w:keepNext/>
                    <w:keepLines/>
                    <w:spacing w:after="0"/>
                    <w:jc w:val="center"/>
                    <w:rPr>
                      <w:rFonts w:ascii="Arial" w:eastAsia="Calibri" w:hAnsi="Arial"/>
                      <w:b/>
                      <w:sz w:val="18"/>
                      <w:lang w:eastAsia="en-GB"/>
                    </w:rPr>
                  </w:pPr>
                </w:p>
              </w:tc>
            </w:tr>
            <w:tr w:rsidR="00393B20" w:rsidRPr="00393B20" w14:paraId="63CABC5F" w14:textId="77777777" w:rsidTr="00393B20">
              <w:trPr>
                <w:tblHeader/>
              </w:trPr>
              <w:tc>
                <w:tcPr>
                  <w:tcW w:w="1190" w:type="dxa"/>
                  <w:vMerge w:val="restart"/>
                </w:tcPr>
                <w:p w14:paraId="0D96C879"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 xml:space="preserve">Immersive multi-modal VR (UL: device </w:t>
                  </w:r>
                  <w:r w:rsidRPr="00393B20">
                    <w:rPr>
                      <w:rFonts w:ascii="Arial" w:hAnsi="Arial"/>
                      <w:sz w:val="16"/>
                      <w:lang w:eastAsia="en-GB"/>
                    </w:rPr>
                    <w:sym w:font="Wingdings" w:char="F0E0"/>
                  </w:r>
                  <w:r w:rsidRPr="00393B20">
                    <w:rPr>
                      <w:rFonts w:ascii="Arial" w:hAnsi="Arial"/>
                      <w:sz w:val="16"/>
                      <w:lang w:eastAsia="en-GB"/>
                    </w:rPr>
                    <w:t xml:space="preserve"> application sever)</w:t>
                  </w:r>
                </w:p>
              </w:tc>
              <w:tc>
                <w:tcPr>
                  <w:tcW w:w="1191" w:type="dxa"/>
                  <w:shd w:val="clear" w:color="auto" w:fill="auto"/>
                </w:tcPr>
                <w:p w14:paraId="6C958B98"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hint="eastAsia"/>
                      <w:sz w:val="16"/>
                      <w:highlight w:val="yellow"/>
                      <w:lang w:eastAsia="en-GB"/>
                    </w:rPr>
                    <w:t>5</w:t>
                  </w:r>
                  <w:r w:rsidRPr="00393B20">
                    <w:rPr>
                      <w:rFonts w:ascii="Arial" w:hAnsi="Arial"/>
                      <w:sz w:val="16"/>
                      <w:highlight w:val="yellow"/>
                      <w:lang w:eastAsia="en-GB"/>
                    </w:rPr>
                    <w:t xml:space="preserve"> </w:t>
                  </w:r>
                  <w:r w:rsidRPr="00393B20">
                    <w:rPr>
                      <w:rFonts w:ascii="Arial" w:hAnsi="Arial" w:hint="eastAsia"/>
                      <w:sz w:val="16"/>
                      <w:highlight w:val="yellow"/>
                      <w:lang w:eastAsia="en-GB"/>
                    </w:rPr>
                    <w:t>ms</w:t>
                  </w:r>
                </w:p>
                <w:p w14:paraId="4019248E"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(note 2)</w:t>
                  </w:r>
                </w:p>
              </w:tc>
              <w:tc>
                <w:tcPr>
                  <w:tcW w:w="1191" w:type="dxa"/>
                  <w:shd w:val="clear" w:color="auto" w:fill="auto"/>
                </w:tcPr>
                <w:p w14:paraId="1F9C2970"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16 kbit/s -2 Mbit/s</w:t>
                  </w:r>
                </w:p>
                <w:p w14:paraId="44EE7CF6"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w:t>
                  </w:r>
                  <w:r w:rsidRPr="00393B20">
                    <w:rPr>
                      <w:rFonts w:ascii="Arial" w:hAnsi="Arial" w:hint="eastAsia"/>
                      <w:sz w:val="16"/>
                      <w:highlight w:val="yellow"/>
                      <w:lang w:eastAsia="en-GB"/>
                    </w:rPr>
                    <w:t>w</w:t>
                  </w:r>
                  <w:r w:rsidRPr="00393B20">
                    <w:rPr>
                      <w:rFonts w:ascii="Arial" w:hAnsi="Arial"/>
                      <w:sz w:val="16"/>
                      <w:highlight w:val="yellow"/>
                      <w:lang w:eastAsia="en-GB"/>
                    </w:rPr>
                    <w:t>ithout haptic compression encoding);</w:t>
                  </w:r>
                </w:p>
                <w:p w14:paraId="0C3CC9F4" w14:textId="77777777" w:rsidR="00393B20" w:rsidRPr="00393B20" w:rsidRDefault="00393B20" w:rsidP="00393B20">
                  <w:pPr>
                    <w:keepNext/>
                    <w:keepLines/>
                    <w:spacing w:after="0"/>
                    <w:rPr>
                      <w:rFonts w:ascii="Arial" w:hAnsi="Arial"/>
                      <w:sz w:val="16"/>
                      <w:highlight w:val="yellow"/>
                      <w:lang w:eastAsia="en-GB"/>
                    </w:rPr>
                  </w:pPr>
                </w:p>
                <w:p w14:paraId="131C4E4A"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 xml:space="preserve">0.8 - 200 kbit/s </w:t>
                  </w:r>
                </w:p>
                <w:p w14:paraId="3FF42CA6" w14:textId="77777777" w:rsidR="00393B20" w:rsidRPr="00393B20" w:rsidRDefault="00393B20" w:rsidP="00393B20">
                  <w:pPr>
                    <w:keepNext/>
                    <w:keepLines/>
                    <w:spacing w:after="0"/>
                    <w:rPr>
                      <w:rFonts w:ascii="Arial" w:hAnsi="Arial"/>
                      <w:sz w:val="16"/>
                      <w:lang w:eastAsia="en-GB"/>
                    </w:rPr>
                  </w:pPr>
                  <w:r w:rsidRPr="00393B20">
                    <w:rPr>
                      <w:rFonts w:ascii="Arial" w:hAnsi="Arial"/>
                      <w:sz w:val="16"/>
                      <w:highlight w:val="yellow"/>
                      <w:lang w:eastAsia="en-GB"/>
                    </w:rPr>
                    <w:t>(</w:t>
                  </w:r>
                  <w:r w:rsidRPr="00393B20">
                    <w:rPr>
                      <w:rFonts w:ascii="Arial" w:hAnsi="Arial" w:hint="eastAsia"/>
                      <w:sz w:val="16"/>
                      <w:highlight w:val="yellow"/>
                      <w:lang w:eastAsia="en-GB"/>
                    </w:rPr>
                    <w:t>w</w:t>
                  </w:r>
                  <w:r w:rsidRPr="00393B20">
                    <w:rPr>
                      <w:rFonts w:ascii="Arial" w:hAnsi="Arial"/>
                      <w:sz w:val="16"/>
                      <w:highlight w:val="yellow"/>
                      <w:lang w:eastAsia="en-GB"/>
                    </w:rPr>
                    <w:t>ith haptic compression encoding)</w:t>
                  </w:r>
                </w:p>
              </w:tc>
              <w:tc>
                <w:tcPr>
                  <w:tcW w:w="1191" w:type="dxa"/>
                </w:tcPr>
                <w:p w14:paraId="1561A5E3"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99.9% (</w:t>
                  </w:r>
                  <w:r w:rsidRPr="00393B20">
                    <w:rPr>
                      <w:rFonts w:ascii="Arial" w:hAnsi="Arial" w:hint="eastAsia"/>
                      <w:sz w:val="16"/>
                      <w:highlight w:val="yellow"/>
                      <w:lang w:eastAsia="en-GB"/>
                    </w:rPr>
                    <w:t>w</w:t>
                  </w:r>
                  <w:r w:rsidRPr="00393B20">
                    <w:rPr>
                      <w:rFonts w:ascii="Arial" w:hAnsi="Arial"/>
                      <w:sz w:val="16"/>
                      <w:highlight w:val="yellow"/>
                      <w:lang w:eastAsia="en-GB"/>
                    </w:rPr>
                    <w:t>ithout haptic compression encoding)</w:t>
                  </w:r>
                </w:p>
                <w:p w14:paraId="5E25B72D" w14:textId="77777777" w:rsidR="00393B20" w:rsidRPr="00393B20" w:rsidRDefault="00393B20" w:rsidP="00393B20">
                  <w:pPr>
                    <w:keepNext/>
                    <w:keepLines/>
                    <w:spacing w:after="0"/>
                    <w:rPr>
                      <w:rFonts w:ascii="Arial" w:hAnsi="Arial"/>
                      <w:sz w:val="16"/>
                      <w:highlight w:val="yellow"/>
                      <w:lang w:eastAsia="en-GB"/>
                    </w:rPr>
                  </w:pPr>
                </w:p>
                <w:p w14:paraId="67F11EA6" w14:textId="77777777" w:rsidR="00393B20" w:rsidRPr="00393B20" w:rsidRDefault="00393B20" w:rsidP="00393B20">
                  <w:pPr>
                    <w:keepNext/>
                    <w:keepLines/>
                    <w:spacing w:after="0"/>
                    <w:rPr>
                      <w:rFonts w:ascii="Arial" w:hAnsi="Arial"/>
                      <w:sz w:val="16"/>
                      <w:lang w:eastAsia="en-GB"/>
                    </w:rPr>
                  </w:pPr>
                  <w:r w:rsidRPr="00393B20">
                    <w:rPr>
                      <w:rFonts w:ascii="Arial" w:hAnsi="Arial"/>
                      <w:sz w:val="16"/>
                      <w:highlight w:val="yellow"/>
                      <w:lang w:eastAsia="en-GB"/>
                    </w:rPr>
                    <w:t>99.999% (</w:t>
                  </w:r>
                  <w:r w:rsidRPr="00393B20">
                    <w:rPr>
                      <w:rFonts w:ascii="Arial" w:hAnsi="Arial" w:hint="eastAsia"/>
                      <w:sz w:val="16"/>
                      <w:highlight w:val="yellow"/>
                      <w:lang w:eastAsia="en-GB"/>
                    </w:rPr>
                    <w:t>w</w:t>
                  </w:r>
                  <w:r w:rsidRPr="00393B20">
                    <w:rPr>
                      <w:rFonts w:ascii="Arial" w:hAnsi="Arial"/>
                      <w:sz w:val="16"/>
                      <w:highlight w:val="yellow"/>
                      <w:lang w:eastAsia="en-GB"/>
                    </w:rPr>
                    <w:t>ith haptic compression encoding)</w:t>
                  </w:r>
                </w:p>
                <w:p w14:paraId="2831B653" w14:textId="77777777" w:rsidR="00393B20" w:rsidRPr="00393B20" w:rsidRDefault="00393B20" w:rsidP="00393B20">
                  <w:pPr>
                    <w:keepNext/>
                    <w:keepLines/>
                    <w:spacing w:after="0"/>
                    <w:rPr>
                      <w:rFonts w:ascii="Arial" w:hAnsi="Arial"/>
                      <w:sz w:val="16"/>
                      <w:lang w:eastAsia="en-GB"/>
                    </w:rPr>
                  </w:pPr>
                </w:p>
                <w:p w14:paraId="162C56D6"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[40]</w:t>
                  </w:r>
                </w:p>
              </w:tc>
              <w:tc>
                <w:tcPr>
                  <w:tcW w:w="1191" w:type="dxa"/>
                  <w:shd w:val="clear" w:color="auto" w:fill="auto"/>
                </w:tcPr>
                <w:p w14:paraId="3E0C0A90"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 xml:space="preserve">1 DoF: 2-8 </w:t>
                  </w:r>
                </w:p>
                <w:p w14:paraId="6EFE0057"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 xml:space="preserve">3 DoFs: 6-24 </w:t>
                  </w:r>
                </w:p>
                <w:p w14:paraId="215FF521"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 xml:space="preserve">6 DoFs: 12-48 </w:t>
                  </w:r>
                </w:p>
                <w:p w14:paraId="794BBFA3" w14:textId="77777777" w:rsidR="00393B20" w:rsidRPr="00393B20" w:rsidRDefault="00393B20" w:rsidP="00393B20">
                  <w:pPr>
                    <w:keepNext/>
                    <w:keepLines/>
                    <w:spacing w:after="0"/>
                    <w:rPr>
                      <w:rFonts w:ascii="Arial" w:hAnsi="Arial"/>
                      <w:sz w:val="16"/>
                      <w:lang w:eastAsia="en-GB"/>
                    </w:rPr>
                  </w:pPr>
                  <w:r w:rsidRPr="00393B20">
                    <w:rPr>
                      <w:rFonts w:ascii="Arial" w:hAnsi="Arial"/>
                      <w:sz w:val="16"/>
                      <w:highlight w:val="yellow"/>
                      <w:lang w:eastAsia="en-GB"/>
                    </w:rPr>
                    <w:t>More DoFs can be supported by the haptic device</w:t>
                  </w:r>
                </w:p>
              </w:tc>
              <w:tc>
                <w:tcPr>
                  <w:tcW w:w="1191" w:type="dxa"/>
                  <w:shd w:val="clear" w:color="auto" w:fill="auto"/>
                </w:tcPr>
                <w:p w14:paraId="6A03C972"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hint="eastAsia"/>
                      <w:sz w:val="16"/>
                      <w:lang w:eastAsia="en-GB"/>
                    </w:rPr>
                    <w:t xml:space="preserve">Stationary or </w:t>
                  </w:r>
                  <w:r w:rsidRPr="00393B20">
                    <w:rPr>
                      <w:rFonts w:ascii="Arial" w:hAnsi="Arial"/>
                      <w:sz w:val="16"/>
                      <w:lang w:eastAsia="en-GB"/>
                    </w:rPr>
                    <w:t>Pedestrian</w:t>
                  </w:r>
                </w:p>
              </w:tc>
              <w:tc>
                <w:tcPr>
                  <w:tcW w:w="1191" w:type="dxa"/>
                  <w:shd w:val="clear" w:color="auto" w:fill="auto"/>
                </w:tcPr>
                <w:p w14:paraId="2E5416B9"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 xml:space="preserve">typically </w:t>
                  </w:r>
                </w:p>
                <w:p w14:paraId="6AF877CB"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&lt; 100 km</w:t>
                  </w:r>
                  <w:r w:rsidRPr="00393B20">
                    <w:rPr>
                      <w:rFonts w:ascii="Arial" w:hAnsi="Arial"/>
                      <w:sz w:val="16"/>
                      <w:vertAlign w:val="superscript"/>
                      <w:lang w:eastAsia="en-GB"/>
                    </w:rPr>
                    <w:t>2</w:t>
                  </w:r>
                </w:p>
                <w:p w14:paraId="5918969D"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(note 5)</w:t>
                  </w:r>
                </w:p>
              </w:tc>
              <w:tc>
                <w:tcPr>
                  <w:tcW w:w="1015" w:type="dxa"/>
                </w:tcPr>
                <w:p w14:paraId="1F56E638" w14:textId="77777777" w:rsidR="00393B20" w:rsidRPr="00393B20" w:rsidRDefault="00393B20" w:rsidP="00393B20">
                  <w:pPr>
                    <w:keepNext/>
                    <w:keepLines/>
                    <w:spacing w:after="0"/>
                    <w:rPr>
                      <w:rFonts w:ascii="Arial" w:hAnsi="Arial"/>
                      <w:sz w:val="16"/>
                      <w:lang w:eastAsia="en-GB"/>
                    </w:rPr>
                  </w:pPr>
                  <w:r w:rsidRPr="00393B20">
                    <w:rPr>
                      <w:rFonts w:ascii="Arial" w:hAnsi="Arial" w:hint="eastAsia"/>
                      <w:sz w:val="16"/>
                      <w:lang w:eastAsia="en-GB"/>
                    </w:rPr>
                    <w:t>Haptic</w:t>
                  </w:r>
                  <w:r w:rsidRPr="00393B20">
                    <w:rPr>
                      <w:rFonts w:ascii="Arial" w:hAnsi="Arial"/>
                      <w:sz w:val="16"/>
                      <w:lang w:eastAsia="en-GB"/>
                    </w:rPr>
                    <w:t xml:space="preserve"> feedback</w:t>
                  </w:r>
                </w:p>
              </w:tc>
            </w:tr>
            <w:tr w:rsidR="00393B20" w:rsidRPr="00393B20" w14:paraId="5A106C12" w14:textId="77777777" w:rsidTr="00393B20">
              <w:trPr>
                <w:tblHeader/>
              </w:trPr>
              <w:tc>
                <w:tcPr>
                  <w:tcW w:w="1190" w:type="dxa"/>
                  <w:vMerge/>
                </w:tcPr>
                <w:p w14:paraId="73A97408" w14:textId="77777777" w:rsidR="00393B20" w:rsidRPr="00393B20" w:rsidRDefault="00393B20" w:rsidP="00393B20">
                  <w:pPr>
                    <w:keepNext/>
                    <w:keepLines/>
                    <w:spacing w:after="0"/>
                    <w:rPr>
                      <w:rFonts w:ascii="Arial" w:hAnsi="Arial"/>
                      <w:sz w:val="16"/>
                      <w:lang w:eastAsia="en-GB"/>
                    </w:rPr>
                  </w:pPr>
                </w:p>
              </w:tc>
              <w:tc>
                <w:tcPr>
                  <w:tcW w:w="1191" w:type="dxa"/>
                  <w:shd w:val="clear" w:color="auto" w:fill="auto"/>
                </w:tcPr>
                <w:p w14:paraId="46D549D9"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hint="eastAsia"/>
                      <w:sz w:val="16"/>
                      <w:lang w:eastAsia="en-GB"/>
                    </w:rPr>
                    <w:t>5</w:t>
                  </w:r>
                  <w:r w:rsidRPr="00393B20">
                    <w:rPr>
                      <w:rFonts w:ascii="Arial" w:hAnsi="Arial"/>
                      <w:sz w:val="16"/>
                      <w:lang w:eastAsia="en-GB"/>
                    </w:rPr>
                    <w:t xml:space="preserve"> </w:t>
                  </w:r>
                  <w:r w:rsidRPr="00393B20">
                    <w:rPr>
                      <w:rFonts w:ascii="Arial" w:hAnsi="Arial" w:hint="eastAsia"/>
                      <w:sz w:val="16"/>
                      <w:lang w:eastAsia="en-GB"/>
                    </w:rPr>
                    <w:t>ms</w:t>
                  </w:r>
                </w:p>
              </w:tc>
              <w:tc>
                <w:tcPr>
                  <w:tcW w:w="1191" w:type="dxa"/>
                  <w:shd w:val="clear" w:color="auto" w:fill="auto"/>
                </w:tcPr>
                <w:p w14:paraId="7F7ED5E1" w14:textId="77777777" w:rsidR="00393B20" w:rsidRPr="00393B20" w:rsidRDefault="00393B20" w:rsidP="00393B20">
                  <w:pPr>
                    <w:keepNext/>
                    <w:keepLines/>
                    <w:spacing w:after="0"/>
                    <w:rPr>
                      <w:rFonts w:ascii="Arial" w:hAnsi="Arial"/>
                      <w:sz w:val="16"/>
                      <w:lang w:eastAsia="en-GB"/>
                    </w:rPr>
                  </w:pPr>
                  <w:r w:rsidRPr="00393B20">
                    <w:rPr>
                      <w:rFonts w:ascii="Arial" w:hAnsi="Arial" w:hint="eastAsia"/>
                      <w:sz w:val="16"/>
                      <w:lang w:eastAsia="en-GB"/>
                    </w:rPr>
                    <w:t>&lt;</w:t>
                  </w:r>
                  <w:r w:rsidRPr="00393B20">
                    <w:rPr>
                      <w:rFonts w:ascii="Arial" w:hAnsi="Arial"/>
                      <w:sz w:val="16"/>
                      <w:lang w:eastAsia="en-GB"/>
                    </w:rPr>
                    <w:t xml:space="preserve"> 1Mbit/s</w:t>
                  </w:r>
                </w:p>
              </w:tc>
              <w:tc>
                <w:tcPr>
                  <w:tcW w:w="1191" w:type="dxa"/>
                </w:tcPr>
                <w:p w14:paraId="3FE026F4"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99.99%</w:t>
                  </w:r>
                </w:p>
                <w:p w14:paraId="15432F31"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[40]</w:t>
                  </w:r>
                </w:p>
              </w:tc>
              <w:tc>
                <w:tcPr>
                  <w:tcW w:w="1191" w:type="dxa"/>
                  <w:shd w:val="clear" w:color="auto" w:fill="auto"/>
                </w:tcPr>
                <w:p w14:paraId="4D762864"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1500</w:t>
                  </w:r>
                </w:p>
              </w:tc>
              <w:tc>
                <w:tcPr>
                  <w:tcW w:w="1191" w:type="dxa"/>
                  <w:shd w:val="clear" w:color="auto" w:fill="auto"/>
                </w:tcPr>
                <w:p w14:paraId="48F86A01"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hint="eastAsia"/>
                      <w:sz w:val="16"/>
                      <w:lang w:eastAsia="en-GB"/>
                    </w:rPr>
                    <w:t xml:space="preserve">Stationary or </w:t>
                  </w:r>
                  <w:r w:rsidRPr="00393B20">
                    <w:rPr>
                      <w:rFonts w:ascii="Arial" w:hAnsi="Arial"/>
                      <w:sz w:val="16"/>
                      <w:lang w:eastAsia="en-GB"/>
                    </w:rPr>
                    <w:t>Pedestrian</w:t>
                  </w:r>
                </w:p>
              </w:tc>
              <w:tc>
                <w:tcPr>
                  <w:tcW w:w="1191" w:type="dxa"/>
                  <w:shd w:val="clear" w:color="auto" w:fill="auto"/>
                </w:tcPr>
                <w:p w14:paraId="7D0794DB"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 xml:space="preserve">typically </w:t>
                  </w:r>
                </w:p>
                <w:p w14:paraId="26E6965D"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&lt; 100 km</w:t>
                  </w:r>
                  <w:r w:rsidRPr="00393B20">
                    <w:rPr>
                      <w:rFonts w:ascii="Arial" w:hAnsi="Arial"/>
                      <w:sz w:val="16"/>
                      <w:vertAlign w:val="superscript"/>
                      <w:lang w:eastAsia="en-GB"/>
                    </w:rPr>
                    <w:t>2</w:t>
                  </w:r>
                </w:p>
                <w:p w14:paraId="77232A8D"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(note 5)</w:t>
                  </w:r>
                </w:p>
              </w:tc>
              <w:tc>
                <w:tcPr>
                  <w:tcW w:w="1015" w:type="dxa"/>
                </w:tcPr>
                <w:p w14:paraId="1B2448FA"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Sensing information e.g. position and view information generated by the VR glasses</w:t>
                  </w:r>
                </w:p>
              </w:tc>
            </w:tr>
            <w:tr w:rsidR="00393B20" w:rsidRPr="00393B20" w14:paraId="017C651D" w14:textId="77777777" w:rsidTr="00393B20">
              <w:trPr>
                <w:tblHeader/>
              </w:trPr>
              <w:tc>
                <w:tcPr>
                  <w:tcW w:w="1190" w:type="dxa"/>
                  <w:vMerge w:val="restart"/>
                </w:tcPr>
                <w:p w14:paraId="430ED2CB"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 xml:space="preserve">Immersive multi-modal VR (DL: application sever </w:t>
                  </w:r>
                  <w:r w:rsidRPr="00393B20">
                    <w:rPr>
                      <w:rFonts w:ascii="Arial" w:hAnsi="Arial"/>
                      <w:sz w:val="16"/>
                      <w:lang w:eastAsia="en-GB"/>
                    </w:rPr>
                    <w:sym w:font="Wingdings" w:char="F0E0"/>
                  </w:r>
                  <w:r w:rsidRPr="00393B20">
                    <w:rPr>
                      <w:rFonts w:ascii="Arial" w:hAnsi="Arial"/>
                      <w:sz w:val="16"/>
                      <w:lang w:eastAsia="en-GB"/>
                    </w:rPr>
                    <w:t xml:space="preserve"> device)</w:t>
                  </w:r>
                </w:p>
              </w:tc>
              <w:tc>
                <w:tcPr>
                  <w:tcW w:w="1191" w:type="dxa"/>
                  <w:shd w:val="clear" w:color="auto" w:fill="auto"/>
                </w:tcPr>
                <w:p w14:paraId="2AB990EF"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10 ms</w:t>
                  </w:r>
                </w:p>
                <w:p w14:paraId="2BF9FCD6"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(note1)</w:t>
                  </w:r>
                </w:p>
              </w:tc>
              <w:tc>
                <w:tcPr>
                  <w:tcW w:w="1191" w:type="dxa"/>
                  <w:shd w:val="clear" w:color="auto" w:fill="auto"/>
                </w:tcPr>
                <w:p w14:paraId="306579AE"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1-100 Mbit/s</w:t>
                  </w:r>
                </w:p>
              </w:tc>
              <w:tc>
                <w:tcPr>
                  <w:tcW w:w="1191" w:type="dxa"/>
                </w:tcPr>
                <w:p w14:paraId="3FF9DD2E"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99.9%</w:t>
                  </w:r>
                </w:p>
                <w:p w14:paraId="6FA706CC"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[40]</w:t>
                  </w:r>
                </w:p>
              </w:tc>
              <w:tc>
                <w:tcPr>
                  <w:tcW w:w="1191" w:type="dxa"/>
                  <w:shd w:val="clear" w:color="auto" w:fill="auto"/>
                </w:tcPr>
                <w:p w14:paraId="75BCBF2F"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1500</w:t>
                  </w:r>
                </w:p>
              </w:tc>
              <w:tc>
                <w:tcPr>
                  <w:tcW w:w="1191" w:type="dxa"/>
                  <w:shd w:val="clear" w:color="auto" w:fill="auto"/>
                </w:tcPr>
                <w:p w14:paraId="64FF70AC"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Stationary or Pedestrian</w:t>
                  </w:r>
                </w:p>
              </w:tc>
              <w:tc>
                <w:tcPr>
                  <w:tcW w:w="1191" w:type="dxa"/>
                  <w:shd w:val="clear" w:color="auto" w:fill="auto"/>
                </w:tcPr>
                <w:p w14:paraId="36926767"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 xml:space="preserve">typically </w:t>
                  </w:r>
                </w:p>
                <w:p w14:paraId="2995A9FE"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&lt; 100 km</w:t>
                  </w:r>
                  <w:r w:rsidRPr="00393B20">
                    <w:rPr>
                      <w:rFonts w:ascii="Arial" w:hAnsi="Arial"/>
                      <w:sz w:val="16"/>
                      <w:vertAlign w:val="superscript"/>
                      <w:lang w:eastAsia="en-GB"/>
                    </w:rPr>
                    <w:t>2</w:t>
                  </w:r>
                </w:p>
                <w:p w14:paraId="6DA74B5D"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(note 5)</w:t>
                  </w:r>
                </w:p>
              </w:tc>
              <w:tc>
                <w:tcPr>
                  <w:tcW w:w="1015" w:type="dxa"/>
                </w:tcPr>
                <w:p w14:paraId="460323AC"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Video</w:t>
                  </w:r>
                </w:p>
              </w:tc>
            </w:tr>
            <w:tr w:rsidR="00393B20" w:rsidRPr="00393B20" w14:paraId="7517A32A" w14:textId="77777777" w:rsidTr="00393B20">
              <w:trPr>
                <w:tblHeader/>
              </w:trPr>
              <w:tc>
                <w:tcPr>
                  <w:tcW w:w="1190" w:type="dxa"/>
                  <w:vMerge/>
                </w:tcPr>
                <w:p w14:paraId="1C3FC508" w14:textId="77777777" w:rsidR="00393B20" w:rsidRPr="00393B20" w:rsidRDefault="00393B20" w:rsidP="00393B20">
                  <w:pPr>
                    <w:keepNext/>
                    <w:keepLines/>
                    <w:spacing w:after="0"/>
                    <w:jc w:val="center"/>
                    <w:rPr>
                      <w:rFonts w:ascii="Arial" w:hAnsi="Arial"/>
                      <w:sz w:val="16"/>
                      <w:lang w:eastAsia="en-GB"/>
                    </w:rPr>
                  </w:pPr>
                </w:p>
              </w:tc>
              <w:tc>
                <w:tcPr>
                  <w:tcW w:w="1191" w:type="dxa"/>
                  <w:shd w:val="clear" w:color="auto" w:fill="auto"/>
                  <w:vAlign w:val="center"/>
                </w:tcPr>
                <w:p w14:paraId="55767FED"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10 ms</w:t>
                  </w:r>
                </w:p>
              </w:tc>
              <w:tc>
                <w:tcPr>
                  <w:tcW w:w="1191" w:type="dxa"/>
                  <w:shd w:val="clear" w:color="auto" w:fill="auto"/>
                </w:tcPr>
                <w:p w14:paraId="3E167908"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5-512 kbit/s</w:t>
                  </w:r>
                </w:p>
              </w:tc>
              <w:tc>
                <w:tcPr>
                  <w:tcW w:w="1191" w:type="dxa"/>
                </w:tcPr>
                <w:p w14:paraId="7F2E0676"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99.9%</w:t>
                  </w:r>
                </w:p>
                <w:p w14:paraId="23BAE5EA"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[40]</w:t>
                  </w:r>
                </w:p>
              </w:tc>
              <w:tc>
                <w:tcPr>
                  <w:tcW w:w="1191" w:type="dxa"/>
                  <w:shd w:val="clear" w:color="auto" w:fill="auto"/>
                </w:tcPr>
                <w:p w14:paraId="5412FE06"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50</w:t>
                  </w:r>
                </w:p>
              </w:tc>
              <w:tc>
                <w:tcPr>
                  <w:tcW w:w="1191" w:type="dxa"/>
                  <w:shd w:val="clear" w:color="auto" w:fill="auto"/>
                </w:tcPr>
                <w:p w14:paraId="77A818F9"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Stationary or Pedestrian</w:t>
                  </w:r>
                </w:p>
              </w:tc>
              <w:tc>
                <w:tcPr>
                  <w:tcW w:w="1191" w:type="dxa"/>
                  <w:shd w:val="clear" w:color="auto" w:fill="auto"/>
                </w:tcPr>
                <w:p w14:paraId="06D2FEC6"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 xml:space="preserve">typically </w:t>
                  </w:r>
                </w:p>
                <w:p w14:paraId="67849E36"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&lt; 100 km</w:t>
                  </w:r>
                  <w:r w:rsidRPr="00393B20">
                    <w:rPr>
                      <w:rFonts w:ascii="Arial" w:hAnsi="Arial"/>
                      <w:sz w:val="16"/>
                      <w:vertAlign w:val="superscript"/>
                      <w:lang w:eastAsia="en-GB"/>
                    </w:rPr>
                    <w:t>2</w:t>
                  </w:r>
                </w:p>
                <w:p w14:paraId="65B664DE"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(note 5)</w:t>
                  </w:r>
                </w:p>
              </w:tc>
              <w:tc>
                <w:tcPr>
                  <w:tcW w:w="1015" w:type="dxa"/>
                </w:tcPr>
                <w:p w14:paraId="21487E07"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Audio</w:t>
                  </w:r>
                </w:p>
              </w:tc>
            </w:tr>
            <w:tr w:rsidR="00393B20" w:rsidRPr="00393B20" w14:paraId="1F830A4F" w14:textId="77777777" w:rsidTr="00393B20">
              <w:trPr>
                <w:tblHeader/>
              </w:trPr>
              <w:tc>
                <w:tcPr>
                  <w:tcW w:w="1190" w:type="dxa"/>
                  <w:vMerge/>
                </w:tcPr>
                <w:p w14:paraId="26DB6D2F" w14:textId="77777777" w:rsidR="00393B20" w:rsidRPr="00393B20" w:rsidRDefault="00393B20" w:rsidP="00393B20">
                  <w:pPr>
                    <w:keepNext/>
                    <w:keepLines/>
                    <w:spacing w:after="0"/>
                    <w:jc w:val="center"/>
                    <w:rPr>
                      <w:rFonts w:ascii="Arial" w:hAnsi="Arial"/>
                      <w:sz w:val="16"/>
                      <w:lang w:eastAsia="en-GB"/>
                    </w:rPr>
                  </w:pPr>
                </w:p>
              </w:tc>
              <w:tc>
                <w:tcPr>
                  <w:tcW w:w="1191" w:type="dxa"/>
                  <w:shd w:val="clear" w:color="auto" w:fill="auto"/>
                </w:tcPr>
                <w:p w14:paraId="4AF85F58"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highlight w:val="yellow"/>
                      <w:lang w:eastAsia="en-GB"/>
                    </w:rPr>
                    <w:t>5 ms</w:t>
                  </w:r>
                </w:p>
                <w:p w14:paraId="356E8072"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(note 2)</w:t>
                  </w:r>
                </w:p>
              </w:tc>
              <w:tc>
                <w:tcPr>
                  <w:tcW w:w="1191" w:type="dxa"/>
                  <w:shd w:val="clear" w:color="auto" w:fill="auto"/>
                </w:tcPr>
                <w:p w14:paraId="6B426835"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16 kbit/s -2 Mbit/s</w:t>
                  </w:r>
                </w:p>
                <w:p w14:paraId="6DA4AE70"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(without haptic compression encoding);</w:t>
                  </w:r>
                </w:p>
                <w:p w14:paraId="61C5022F" w14:textId="77777777" w:rsidR="00393B20" w:rsidRPr="00393B20" w:rsidRDefault="00393B20" w:rsidP="00393B20">
                  <w:pPr>
                    <w:keepNext/>
                    <w:keepLines/>
                    <w:spacing w:after="0"/>
                    <w:rPr>
                      <w:rFonts w:ascii="Arial" w:hAnsi="Arial"/>
                      <w:sz w:val="16"/>
                      <w:highlight w:val="yellow"/>
                      <w:lang w:eastAsia="en-GB"/>
                    </w:rPr>
                  </w:pPr>
                </w:p>
                <w:p w14:paraId="5DF1BCE2"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 xml:space="preserve">0.8 - 200 kbit/s </w:t>
                  </w:r>
                </w:p>
                <w:p w14:paraId="1DE814F4" w14:textId="77777777" w:rsidR="00393B20" w:rsidRPr="00393B20" w:rsidRDefault="00393B20" w:rsidP="00393B20">
                  <w:pPr>
                    <w:keepNext/>
                    <w:keepLines/>
                    <w:spacing w:after="0"/>
                    <w:rPr>
                      <w:rFonts w:ascii="Arial" w:hAnsi="Arial"/>
                      <w:sz w:val="16"/>
                      <w:lang w:eastAsia="en-GB"/>
                    </w:rPr>
                  </w:pPr>
                  <w:r w:rsidRPr="00393B20">
                    <w:rPr>
                      <w:rFonts w:ascii="Arial" w:hAnsi="Arial"/>
                      <w:sz w:val="16"/>
                      <w:highlight w:val="yellow"/>
                      <w:lang w:eastAsia="en-GB"/>
                    </w:rPr>
                    <w:t>(with haptic compression encoding)</w:t>
                  </w:r>
                </w:p>
              </w:tc>
              <w:tc>
                <w:tcPr>
                  <w:tcW w:w="1191" w:type="dxa"/>
                </w:tcPr>
                <w:p w14:paraId="6B7888DD"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99.9% (</w:t>
                  </w:r>
                  <w:r w:rsidRPr="00393B20">
                    <w:rPr>
                      <w:rFonts w:ascii="Arial" w:hAnsi="Arial" w:hint="eastAsia"/>
                      <w:sz w:val="16"/>
                      <w:highlight w:val="yellow"/>
                      <w:lang w:eastAsia="en-GB"/>
                    </w:rPr>
                    <w:t>w</w:t>
                  </w:r>
                  <w:r w:rsidRPr="00393B20">
                    <w:rPr>
                      <w:rFonts w:ascii="Arial" w:hAnsi="Arial"/>
                      <w:sz w:val="16"/>
                      <w:highlight w:val="yellow"/>
                      <w:lang w:eastAsia="en-GB"/>
                    </w:rPr>
                    <w:t>ithout haptic compression encoding)</w:t>
                  </w:r>
                </w:p>
                <w:p w14:paraId="0A277748" w14:textId="77777777" w:rsidR="00393B20" w:rsidRPr="00393B20" w:rsidRDefault="00393B20" w:rsidP="00393B20">
                  <w:pPr>
                    <w:keepNext/>
                    <w:keepLines/>
                    <w:spacing w:after="0"/>
                    <w:rPr>
                      <w:rFonts w:ascii="Arial" w:hAnsi="Arial"/>
                      <w:sz w:val="16"/>
                      <w:highlight w:val="yellow"/>
                      <w:lang w:eastAsia="en-GB"/>
                    </w:rPr>
                  </w:pPr>
                </w:p>
                <w:p w14:paraId="2717B556" w14:textId="77777777" w:rsidR="00393B20" w:rsidRPr="00393B20" w:rsidRDefault="00393B20" w:rsidP="00393B20">
                  <w:pPr>
                    <w:keepNext/>
                    <w:keepLines/>
                    <w:spacing w:after="0"/>
                    <w:rPr>
                      <w:rFonts w:ascii="Arial" w:hAnsi="Arial"/>
                      <w:sz w:val="16"/>
                      <w:lang w:eastAsia="en-GB"/>
                    </w:rPr>
                  </w:pPr>
                  <w:r w:rsidRPr="00393B20">
                    <w:rPr>
                      <w:rFonts w:ascii="Arial" w:hAnsi="Arial"/>
                      <w:sz w:val="16"/>
                      <w:highlight w:val="yellow"/>
                      <w:lang w:eastAsia="en-GB"/>
                    </w:rPr>
                    <w:t>99.999% (</w:t>
                  </w:r>
                  <w:r w:rsidRPr="00393B20">
                    <w:rPr>
                      <w:rFonts w:ascii="Arial" w:hAnsi="Arial" w:hint="eastAsia"/>
                      <w:sz w:val="16"/>
                      <w:highlight w:val="yellow"/>
                      <w:lang w:eastAsia="en-GB"/>
                    </w:rPr>
                    <w:t>w</w:t>
                  </w:r>
                  <w:r w:rsidRPr="00393B20">
                    <w:rPr>
                      <w:rFonts w:ascii="Arial" w:hAnsi="Arial"/>
                      <w:sz w:val="16"/>
                      <w:highlight w:val="yellow"/>
                      <w:lang w:eastAsia="en-GB"/>
                    </w:rPr>
                    <w:t>ith haptic compression encoding)</w:t>
                  </w:r>
                </w:p>
                <w:p w14:paraId="53947636" w14:textId="77777777" w:rsidR="00393B20" w:rsidRPr="00393B20" w:rsidRDefault="00393B20" w:rsidP="00393B20">
                  <w:pPr>
                    <w:keepNext/>
                    <w:keepLines/>
                    <w:spacing w:after="0"/>
                    <w:rPr>
                      <w:rFonts w:ascii="Arial" w:hAnsi="Arial"/>
                      <w:sz w:val="16"/>
                      <w:lang w:eastAsia="en-GB"/>
                    </w:rPr>
                  </w:pPr>
                </w:p>
                <w:p w14:paraId="0187EAE2"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[40]</w:t>
                  </w:r>
                </w:p>
              </w:tc>
              <w:tc>
                <w:tcPr>
                  <w:tcW w:w="1191" w:type="dxa"/>
                  <w:shd w:val="clear" w:color="auto" w:fill="auto"/>
                </w:tcPr>
                <w:p w14:paraId="564A9DD7"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 xml:space="preserve">1 DoF: 2-8 </w:t>
                  </w:r>
                </w:p>
                <w:p w14:paraId="079634BA"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 xml:space="preserve">3 DoFs: 6-24 </w:t>
                  </w:r>
                </w:p>
                <w:p w14:paraId="28716690" w14:textId="77777777" w:rsidR="00393B20" w:rsidRPr="00393B20" w:rsidRDefault="00393B20" w:rsidP="00393B20">
                  <w:pPr>
                    <w:keepNext/>
                    <w:keepLines/>
                    <w:spacing w:after="0"/>
                    <w:rPr>
                      <w:rFonts w:ascii="Arial" w:hAnsi="Arial"/>
                      <w:sz w:val="16"/>
                      <w:lang w:eastAsia="en-GB"/>
                    </w:rPr>
                  </w:pPr>
                  <w:r w:rsidRPr="00393B20">
                    <w:rPr>
                      <w:rFonts w:ascii="Arial" w:hAnsi="Arial"/>
                      <w:sz w:val="16"/>
                      <w:highlight w:val="yellow"/>
                      <w:lang w:eastAsia="en-GB"/>
                    </w:rPr>
                    <w:t>6 DoFs: 12-48</w:t>
                  </w:r>
                </w:p>
              </w:tc>
              <w:tc>
                <w:tcPr>
                  <w:tcW w:w="1191" w:type="dxa"/>
                  <w:shd w:val="clear" w:color="auto" w:fill="auto"/>
                </w:tcPr>
                <w:p w14:paraId="2178757C"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Stationary or Pedestrian</w:t>
                  </w:r>
                </w:p>
              </w:tc>
              <w:tc>
                <w:tcPr>
                  <w:tcW w:w="1191" w:type="dxa"/>
                  <w:shd w:val="clear" w:color="auto" w:fill="auto"/>
                </w:tcPr>
                <w:p w14:paraId="253FE15A"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 xml:space="preserve">typically </w:t>
                  </w:r>
                </w:p>
                <w:p w14:paraId="1EB5023A"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&lt; 100 km</w:t>
                  </w:r>
                  <w:r w:rsidRPr="00393B20">
                    <w:rPr>
                      <w:rFonts w:ascii="Arial" w:hAnsi="Arial"/>
                      <w:sz w:val="16"/>
                      <w:vertAlign w:val="superscript"/>
                      <w:lang w:eastAsia="en-GB"/>
                    </w:rPr>
                    <w:t>2</w:t>
                  </w:r>
                </w:p>
                <w:p w14:paraId="21233E51"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(note 5)</w:t>
                  </w:r>
                </w:p>
              </w:tc>
              <w:tc>
                <w:tcPr>
                  <w:tcW w:w="1015" w:type="dxa"/>
                </w:tcPr>
                <w:p w14:paraId="601A7BB2" w14:textId="77777777" w:rsidR="00393B20" w:rsidRPr="00393B20" w:rsidRDefault="00393B20" w:rsidP="00393B20">
                  <w:pPr>
                    <w:keepNext/>
                    <w:keepLines/>
                    <w:spacing w:after="0"/>
                    <w:rPr>
                      <w:rFonts w:ascii="Arial" w:hAnsi="Arial"/>
                      <w:sz w:val="16"/>
                      <w:lang w:eastAsia="en-GB"/>
                    </w:rPr>
                  </w:pPr>
                  <w:r w:rsidRPr="00393B20">
                    <w:rPr>
                      <w:rFonts w:ascii="Arial" w:hAnsi="Arial" w:hint="eastAsia"/>
                      <w:sz w:val="16"/>
                      <w:lang w:eastAsia="en-GB"/>
                    </w:rPr>
                    <w:t>Haptic</w:t>
                  </w:r>
                  <w:r w:rsidRPr="00393B20">
                    <w:rPr>
                      <w:rFonts w:ascii="Arial" w:hAnsi="Arial"/>
                      <w:sz w:val="16"/>
                      <w:lang w:eastAsia="en-GB"/>
                    </w:rPr>
                    <w:t xml:space="preserve"> feedback</w:t>
                  </w:r>
                </w:p>
                <w:p w14:paraId="7308466F" w14:textId="77777777" w:rsidR="00393B20" w:rsidRPr="00393B20" w:rsidRDefault="00393B20" w:rsidP="00393B20">
                  <w:pPr>
                    <w:keepNext/>
                    <w:keepLines/>
                    <w:spacing w:after="0"/>
                    <w:rPr>
                      <w:rFonts w:ascii="Arial" w:hAnsi="Arial"/>
                      <w:sz w:val="16"/>
                      <w:lang w:eastAsia="en-GB"/>
                    </w:rPr>
                  </w:pPr>
                </w:p>
              </w:tc>
            </w:tr>
          </w:tbl>
          <w:p w14:paraId="73838B3D" w14:textId="77777777" w:rsidR="002559C9" w:rsidRDefault="002559C9" w:rsidP="00E95278">
            <w:pPr>
              <w:spacing w:before="100" w:beforeAutospacing="1" w:after="100" w:afterAutospacing="1"/>
            </w:pPr>
          </w:p>
        </w:tc>
      </w:tr>
    </w:tbl>
    <w:p w14:paraId="566B6C42" w14:textId="007C173D" w:rsidR="002559C9" w:rsidRDefault="008E2973" w:rsidP="00E95278">
      <w:pPr>
        <w:spacing w:before="100" w:beforeAutospacing="1" w:after="100" w:afterAutospacing="1"/>
      </w:pPr>
      <w:r>
        <w:t>Meanwhile, the burst size and the periodicity of a haptic stream can be unpredictable and irregular. According to TR 22.847 [4], the sampling rate of haptic devices may reach 1000 times per second, and there can be up to 60 sensors</w:t>
      </w:r>
      <w:r w:rsidR="00D5625E">
        <w:t>, which is quite frequent and can</w:t>
      </w:r>
      <w:r w:rsidR="000E29AF">
        <w:t xml:space="preserve"> lead to large amount of data at </w:t>
      </w:r>
      <w:r w:rsidR="00141C38">
        <w:t xml:space="preserve">the </w:t>
      </w:r>
      <w:r w:rsidR="000E29AF">
        <w:t>s</w:t>
      </w:r>
      <w:r w:rsidR="00141C38">
        <w:t>a</w:t>
      </w:r>
      <w:r w:rsidR="000E29AF">
        <w:t>me time</w:t>
      </w:r>
      <w:r>
        <w:t>.</w:t>
      </w:r>
      <w:r w:rsidR="00DE41CB">
        <w:t xml:space="preserve"> The sampled data may be compressed as indicated in IEEE 1918.1</w:t>
      </w:r>
      <w:r w:rsidR="00D5625E">
        <w:t xml:space="preserve"> [6]</w:t>
      </w:r>
      <w:r w:rsidR="00DE41CB">
        <w:t xml:space="preserve">. With the compression, </w:t>
      </w:r>
      <w:r w:rsidR="00D5625E">
        <w:t xml:space="preserve">it is uncertain whether the data would be transmitted at each sampling point. </w:t>
      </w:r>
      <w:r w:rsidR="00FF4A5C">
        <w:t xml:space="preserve">As illustrated in Fig.1, </w:t>
      </w:r>
      <w:r w:rsidR="0035371F">
        <w:t>a haptic sensor may sample the haptic signal every millisecond. But with the compression, the sample data would not be transmitted unless the difference between its value and the last transmitted value is larger than a threshold.</w:t>
      </w:r>
      <w:r w:rsidR="00D553AA">
        <w:t xml:space="preserve"> If considering multiple sensors, it is possible that </w:t>
      </w:r>
      <w:r w:rsidR="00FD079E">
        <w:t xml:space="preserve">there is a large amount of haptic data to be transmitted at </w:t>
      </w:r>
      <w:r w:rsidR="00141C38">
        <w:t xml:space="preserve">the </w:t>
      </w:r>
      <w:r w:rsidR="00FD079E">
        <w:t>s</w:t>
      </w:r>
      <w:r w:rsidR="00141C38">
        <w:t>a</w:t>
      </w:r>
      <w:r w:rsidR="00FD079E">
        <w:t xml:space="preserve">me time (e.g., all the sensors want to convey the sampled data), while there is </w:t>
      </w:r>
      <w:r w:rsidR="00C85DC1">
        <w:t>few</w:t>
      </w:r>
      <w:r w:rsidR="00FD079E">
        <w:t xml:space="preserve"> haptic data at some other time (e.g., only few sensors want to convey the sampled data).</w:t>
      </w:r>
    </w:p>
    <w:p w14:paraId="1273405E" w14:textId="461D2680" w:rsidR="00FF4A5C" w:rsidRDefault="00FF4A5C" w:rsidP="00FF4A5C">
      <w:pPr>
        <w:spacing w:before="100" w:beforeAutospacing="1" w:after="100" w:afterAutospacing="1"/>
        <w:jc w:val="center"/>
      </w:pPr>
      <w:r w:rsidRPr="00FF4A5C">
        <w:rPr>
          <w:noProof/>
          <w:lang w:val="en-US"/>
        </w:rPr>
        <w:lastRenderedPageBreak/>
        <w:drawing>
          <wp:inline distT="0" distB="0" distL="0" distR="0" wp14:anchorId="675AD25E" wp14:editId="0925A7AC">
            <wp:extent cx="5356387" cy="1466490"/>
            <wp:effectExtent l="0" t="0" r="0" b="63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5433598" cy="1487629"/>
                    </a:xfrm>
                    <a:prstGeom prst="rect">
                      <a:avLst/>
                    </a:prstGeom>
                  </pic:spPr>
                </pic:pic>
              </a:graphicData>
            </a:graphic>
          </wp:inline>
        </w:drawing>
      </w:r>
    </w:p>
    <w:p w14:paraId="2CEEBDF8" w14:textId="5C3E14BA" w:rsidR="000354CC" w:rsidRPr="000354CC" w:rsidRDefault="00D553AA" w:rsidP="000354CC">
      <w:pPr>
        <w:spacing w:before="100" w:beforeAutospacing="1" w:after="100" w:afterAutospacing="1"/>
        <w:jc w:val="center"/>
        <w:rPr>
          <w:i/>
        </w:rPr>
      </w:pPr>
      <w:r w:rsidRPr="008D2CCD">
        <w:rPr>
          <w:rFonts w:hint="eastAsia"/>
          <w:i/>
        </w:rPr>
        <w:t>F</w:t>
      </w:r>
      <w:r w:rsidRPr="008D2CCD">
        <w:rPr>
          <w:i/>
        </w:rPr>
        <w:t>ig.1</w:t>
      </w:r>
      <w:r w:rsidR="00CE240C">
        <w:rPr>
          <w:i/>
        </w:rPr>
        <w:t xml:space="preserve"> </w:t>
      </w:r>
      <w:r w:rsidR="006F73A7">
        <w:rPr>
          <w:i/>
        </w:rPr>
        <w:t>H</w:t>
      </w:r>
      <w:r w:rsidRPr="008D2CCD">
        <w:rPr>
          <w:i/>
        </w:rPr>
        <w:t>aptic traffic model with compression</w:t>
      </w:r>
      <w:r w:rsidR="008D2CCD" w:rsidRPr="008D2CCD">
        <w:rPr>
          <w:i/>
        </w:rPr>
        <w:t>.</w:t>
      </w:r>
    </w:p>
    <w:p w14:paraId="74F0D892" w14:textId="623093D6" w:rsidR="00E443F6" w:rsidRDefault="00987F8E" w:rsidP="00E95278">
      <w:pPr>
        <w:spacing w:before="100" w:beforeAutospacing="1" w:after="100" w:afterAutospacing="1"/>
      </w:pPr>
      <w:r>
        <w:t>It is not sure whether the existing scheduling mechanism can handle the above characteristics well. From our perspective, f</w:t>
      </w:r>
      <w:r w:rsidR="00AA31EA">
        <w:t>or UL</w:t>
      </w:r>
      <w:r w:rsidR="000354CC">
        <w:t xml:space="preserve">, the existing scheduling mechanisms </w:t>
      </w:r>
      <w:r w:rsidR="00F410DC">
        <w:t>may be</w:t>
      </w:r>
      <w:r w:rsidR="000354CC">
        <w:t xml:space="preserve"> not suitable</w:t>
      </w:r>
      <w:r w:rsidR="009B457F">
        <w:t xml:space="preserve"> for </w:t>
      </w:r>
      <w:r w:rsidR="00141C38">
        <w:t xml:space="preserve">transmitting </w:t>
      </w:r>
      <w:r w:rsidR="009B457F">
        <w:t>haptic</w:t>
      </w:r>
      <w:r w:rsidR="00141C38">
        <w:t xml:space="preserve"> data</w:t>
      </w:r>
      <w:r w:rsidR="000354CC">
        <w:t xml:space="preserve">. On the one hand, DG may be unable to meet the short PDB (i.e. 5ms) due to the procedure of BSR and SR. On the other hand, </w:t>
      </w:r>
      <w:r w:rsidR="00141C38">
        <w:t xml:space="preserve">it </w:t>
      </w:r>
      <w:r w:rsidR="000354CC">
        <w:t xml:space="preserve">is difficult to accommodate the </w:t>
      </w:r>
      <w:r w:rsidR="00141C38">
        <w:t xml:space="preserve">varying </w:t>
      </w:r>
      <w:r w:rsidR="000354CC">
        <w:t>data volume</w:t>
      </w:r>
      <w:r w:rsidR="00141C38">
        <w:t xml:space="preserve"> using CG</w:t>
      </w:r>
      <w:r w:rsidR="000354CC">
        <w:t xml:space="preserve">. To ensure the in-time transmission, the CG resource size should be sufficient to accommodate the </w:t>
      </w:r>
      <w:r w:rsidR="001F49C9">
        <w:t xml:space="preserve">largest possible burst size. But this will lead to a waste of resource most of the time since the actual haptic data volume </w:t>
      </w:r>
      <w:r w:rsidR="00141C38">
        <w:t xml:space="preserve">will usually be </w:t>
      </w:r>
      <w:r w:rsidR="001F49C9">
        <w:t>smaller.</w:t>
      </w:r>
      <w:r w:rsidR="00AB380F">
        <w:t xml:space="preserve"> </w:t>
      </w:r>
    </w:p>
    <w:p w14:paraId="194B4D5B" w14:textId="1BCC0239" w:rsidR="00F410DC" w:rsidRPr="003B6201" w:rsidRDefault="00F410DC" w:rsidP="00F410DC">
      <w:pPr>
        <w:spacing w:before="100" w:beforeAutospacing="1" w:after="100" w:afterAutospacing="1"/>
        <w:rPr>
          <w:b/>
        </w:rPr>
      </w:pPr>
      <w:r w:rsidRPr="003B6201">
        <w:rPr>
          <w:b/>
          <w:i/>
          <w:u w:val="single"/>
        </w:rPr>
        <w:t xml:space="preserve">Observation </w:t>
      </w:r>
      <w:r w:rsidR="00805C98">
        <w:rPr>
          <w:b/>
          <w:i/>
          <w:u w:val="single"/>
        </w:rPr>
        <w:t>6</w:t>
      </w:r>
      <w:r w:rsidRPr="003B6201">
        <w:rPr>
          <w:b/>
        </w:rPr>
        <w:t xml:space="preserve">: Legacy DG/CG </w:t>
      </w:r>
      <w:r w:rsidR="00277B72">
        <w:rPr>
          <w:b/>
        </w:rPr>
        <w:t>may be</w:t>
      </w:r>
      <w:r w:rsidRPr="003B6201">
        <w:rPr>
          <w:b/>
        </w:rPr>
        <w:t xml:space="preserve"> not efficient for the transmission of haptic data</w:t>
      </w:r>
      <w:r>
        <w:rPr>
          <w:b/>
        </w:rPr>
        <w:t xml:space="preserve"> </w:t>
      </w:r>
      <w:r w:rsidRPr="002D0261">
        <w:rPr>
          <w:b/>
        </w:rPr>
        <w:t>which have stringent PDB, unpredictable burst size and irregular periodicity</w:t>
      </w:r>
      <w:r w:rsidRPr="003B6201">
        <w:rPr>
          <w:b/>
        </w:rPr>
        <w:t>.</w:t>
      </w:r>
    </w:p>
    <w:p w14:paraId="33D6F6CF" w14:textId="56E98612" w:rsidR="00601ACD" w:rsidRDefault="00601ACD" w:rsidP="00601ACD">
      <w:pPr>
        <w:spacing w:before="100" w:beforeAutospacing="1" w:after="100" w:afterAutospacing="1"/>
      </w:pPr>
      <w:r>
        <w:t xml:space="preserve">Besides, the frequent and irregular haptic data burst </w:t>
      </w:r>
      <w:r w:rsidR="00987F8E">
        <w:t>may</w:t>
      </w:r>
      <w:r>
        <w:t xml:space="preserve"> disturb the transmission of video/audio data and make the network inefficient. For example, if the haptic data and the video data are transmitted within the same MAC PDU, to guarantee the high reliability for the haptic data, the network </w:t>
      </w:r>
      <w:r w:rsidR="00987F8E">
        <w:t>would</w:t>
      </w:r>
      <w:r>
        <w:t xml:space="preserve"> have to allocate more reliable resources. However, the video data do not ask for such a high reliability, and the allocated resource is unnecessary for video and somehow wasted. If the video data and the haptic data are restricted to be transmitted within different MAC PDUs, considering the frequent arrival of haptic data, there may be little chance for video transmission, which leads to unexpected delay.</w:t>
      </w:r>
    </w:p>
    <w:p w14:paraId="6A2DABF7" w14:textId="7C7E05E4" w:rsidR="00601ACD" w:rsidRPr="003B6201" w:rsidRDefault="00601ACD" w:rsidP="00601ACD">
      <w:pPr>
        <w:spacing w:before="100" w:beforeAutospacing="1" w:after="100" w:afterAutospacing="1"/>
        <w:rPr>
          <w:b/>
        </w:rPr>
      </w:pPr>
      <w:r w:rsidRPr="003B6201">
        <w:rPr>
          <w:b/>
          <w:i/>
          <w:u w:val="single"/>
        </w:rPr>
        <w:t xml:space="preserve">Observation </w:t>
      </w:r>
      <w:r w:rsidR="00805C98">
        <w:rPr>
          <w:b/>
          <w:i/>
          <w:u w:val="single"/>
        </w:rPr>
        <w:t>7</w:t>
      </w:r>
      <w:r w:rsidRPr="003B6201">
        <w:rPr>
          <w:b/>
        </w:rPr>
        <w:t xml:space="preserve">: </w:t>
      </w:r>
      <w:r w:rsidR="00D12FC4">
        <w:rPr>
          <w:b/>
        </w:rPr>
        <w:t xml:space="preserve">The transmission of haptic data may </w:t>
      </w:r>
      <w:r w:rsidR="00987F8E">
        <w:rPr>
          <w:b/>
        </w:rPr>
        <w:t>impact the transmission of video and audio, and decrease the resource efficiency</w:t>
      </w:r>
      <w:r w:rsidRPr="003B6201">
        <w:rPr>
          <w:b/>
        </w:rPr>
        <w:t>.</w:t>
      </w:r>
    </w:p>
    <w:p w14:paraId="67E88B1C" w14:textId="71078BED" w:rsidR="003A38ED" w:rsidRDefault="003A38ED" w:rsidP="003A38ED">
      <w:pPr>
        <w:spacing w:before="100" w:beforeAutospacing="1" w:after="100" w:afterAutospacing="1"/>
      </w:pPr>
      <w:r>
        <w:t>Fig.2 provides a simulation result comparing the network capacity when the XR services are enabled with or without haptic traffic. The video and haptic traffic are modelled according to TR 38.838, TR 22.847 and TS 22.261. It can be seen that the network capacity for XR would be decreased from 7.5 UEs to 2.8 UEs (60% off) if haptic is supported without any scheduling enhancements.</w:t>
      </w:r>
    </w:p>
    <w:p w14:paraId="5F2D9520" w14:textId="0131B132" w:rsidR="003A38ED" w:rsidRDefault="003A38ED" w:rsidP="003A38ED">
      <w:pPr>
        <w:spacing w:before="100" w:beforeAutospacing="1" w:after="100" w:afterAutospacing="1"/>
        <w:jc w:val="center"/>
      </w:pPr>
      <w:r>
        <w:rPr>
          <w:noProof/>
          <w:lang w:val="en-US"/>
        </w:rPr>
        <w:drawing>
          <wp:inline distT="0" distB="0" distL="0" distR="0" wp14:anchorId="66E7DBCF" wp14:editId="1B0B3B64">
            <wp:extent cx="3161973" cy="2084832"/>
            <wp:effectExtent l="0" t="0" r="635" b="0"/>
            <wp:docPr id="5" name="图片 5" descr="08AF0A01-138A-4D44-A9E5-67BADDFCD4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8AF0A01-138A-4D44-A9E5-67BADDFCD4C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66665" cy="2087926"/>
                    </a:xfrm>
                    <a:prstGeom prst="rect">
                      <a:avLst/>
                    </a:prstGeom>
                    <a:noFill/>
                    <a:ln>
                      <a:noFill/>
                    </a:ln>
                  </pic:spPr>
                </pic:pic>
              </a:graphicData>
            </a:graphic>
          </wp:inline>
        </w:drawing>
      </w:r>
    </w:p>
    <w:tbl>
      <w:tblPr>
        <w:tblStyle w:val="af6"/>
        <w:tblW w:w="0" w:type="auto"/>
        <w:jc w:val="center"/>
        <w:tblLook w:val="04A0" w:firstRow="1" w:lastRow="0" w:firstColumn="1" w:lastColumn="0" w:noHBand="0" w:noVBand="1"/>
      </w:tblPr>
      <w:tblGrid>
        <w:gridCol w:w="8087"/>
      </w:tblGrid>
      <w:tr w:rsidR="003A38ED" w:rsidRPr="00B32D8F" w14:paraId="3B629608" w14:textId="77777777" w:rsidTr="00FB62F8">
        <w:trPr>
          <w:trHeight w:val="239"/>
          <w:jc w:val="center"/>
        </w:trPr>
        <w:tc>
          <w:tcPr>
            <w:tcW w:w="8087" w:type="dxa"/>
            <w:tcBorders>
              <w:top w:val="single" w:sz="4" w:space="0" w:color="auto"/>
              <w:left w:val="single" w:sz="4" w:space="0" w:color="auto"/>
              <w:bottom w:val="single" w:sz="4" w:space="0" w:color="auto"/>
              <w:right w:val="single" w:sz="4" w:space="0" w:color="auto"/>
            </w:tcBorders>
            <w:hideMark/>
          </w:tcPr>
          <w:p w14:paraId="72BED24D" w14:textId="77777777" w:rsidR="003A38ED" w:rsidRPr="00FB62F8" w:rsidRDefault="003A38ED">
            <w:pPr>
              <w:spacing w:after="0"/>
              <w:rPr>
                <w:sz w:val="16"/>
                <w:lang w:val="en-US"/>
              </w:rPr>
            </w:pPr>
            <w:r w:rsidRPr="00FB62F8">
              <w:rPr>
                <w:sz w:val="16"/>
                <w:lang w:val="en-US"/>
              </w:rPr>
              <w:t>Video modal: 30Mbps, 60fps, 99%@10ms; [TR 38.838 &amp; TS 22.261]</w:t>
            </w:r>
          </w:p>
          <w:p w14:paraId="1C729B5A" w14:textId="77777777" w:rsidR="003A38ED" w:rsidRPr="00FB62F8" w:rsidRDefault="003A38ED">
            <w:pPr>
              <w:spacing w:after="0"/>
              <w:rPr>
                <w:sz w:val="16"/>
                <w:lang w:val="en-US"/>
              </w:rPr>
            </w:pPr>
            <w:r w:rsidRPr="00FB62F8">
              <w:rPr>
                <w:sz w:val="16"/>
                <w:lang w:val="en-US"/>
              </w:rPr>
              <w:t>Haptic modal: 60 sensors, up to 200kbps per sensor, 2kHz with compression,  99.999%@5ms; [TR 22.847 &amp; TS 22.261]</w:t>
            </w:r>
          </w:p>
          <w:p w14:paraId="1D96C079" w14:textId="601D6701" w:rsidR="00B32D8F" w:rsidRPr="00FB62F8" w:rsidRDefault="00B32D8F">
            <w:pPr>
              <w:spacing w:after="0"/>
              <w:rPr>
                <w:sz w:val="16"/>
                <w:lang w:val="en-US"/>
              </w:rPr>
            </w:pPr>
            <w:r w:rsidRPr="00FB62F8">
              <w:rPr>
                <w:sz w:val="16"/>
                <w:lang w:val="en-US"/>
              </w:rPr>
              <w:t>The network capacity is evaluated using the metric that 90% UEs are satisfied.</w:t>
            </w:r>
          </w:p>
        </w:tc>
      </w:tr>
    </w:tbl>
    <w:p w14:paraId="502293F6" w14:textId="77777777" w:rsidR="003A38ED" w:rsidRDefault="003A38ED" w:rsidP="003A38ED">
      <w:pPr>
        <w:spacing w:before="100" w:beforeAutospacing="1" w:after="100" w:afterAutospacing="1"/>
        <w:jc w:val="center"/>
        <w:rPr>
          <w:i/>
        </w:rPr>
      </w:pPr>
      <w:r>
        <w:rPr>
          <w:i/>
        </w:rPr>
        <w:t>Fig.2 Simulation on network capacity comparing haptic traffic included or not.</w:t>
      </w:r>
    </w:p>
    <w:p w14:paraId="4D7DDD53" w14:textId="2ABAEAB4" w:rsidR="009D19D5" w:rsidRPr="003B6201" w:rsidRDefault="009D19D5" w:rsidP="009D19D5">
      <w:pPr>
        <w:spacing w:before="100" w:beforeAutospacing="1" w:after="100" w:afterAutospacing="1"/>
        <w:rPr>
          <w:b/>
        </w:rPr>
      </w:pPr>
      <w:r w:rsidRPr="003B6201">
        <w:rPr>
          <w:b/>
          <w:i/>
          <w:u w:val="single"/>
        </w:rPr>
        <w:t xml:space="preserve">Observation </w:t>
      </w:r>
      <w:r>
        <w:rPr>
          <w:b/>
          <w:i/>
          <w:u w:val="single"/>
        </w:rPr>
        <w:t>8</w:t>
      </w:r>
      <w:r w:rsidRPr="003B6201">
        <w:rPr>
          <w:b/>
        </w:rPr>
        <w:t>:</w:t>
      </w:r>
      <w:r>
        <w:rPr>
          <w:b/>
        </w:rPr>
        <w:t xml:space="preserve"> Under the existing scheduling mechanism,</w:t>
      </w:r>
      <w:r w:rsidRPr="003B6201">
        <w:rPr>
          <w:b/>
        </w:rPr>
        <w:t xml:space="preserve"> </w:t>
      </w:r>
      <w:r>
        <w:rPr>
          <w:b/>
        </w:rPr>
        <w:t>the network capacity may be decreased if there is haptic traffic.</w:t>
      </w:r>
    </w:p>
    <w:p w14:paraId="699B2780" w14:textId="617F8723" w:rsidR="000D10C8" w:rsidRDefault="000D10C8" w:rsidP="00E95278">
      <w:pPr>
        <w:spacing w:before="100" w:beforeAutospacing="1" w:after="100" w:afterAutospacing="1"/>
      </w:pPr>
      <w:r>
        <w:rPr>
          <w:rFonts w:hint="eastAsia"/>
        </w:rPr>
        <w:t>T</w:t>
      </w:r>
      <w:r>
        <w:t xml:space="preserve">o avoid the capacity loss caused by haptic data, RAN </w:t>
      </w:r>
      <w:r w:rsidR="00BB62BF">
        <w:t xml:space="preserve">may need to investigate some scheduling </w:t>
      </w:r>
      <w:proofErr w:type="spellStart"/>
      <w:r w:rsidR="00BB62BF">
        <w:t>enhencements</w:t>
      </w:r>
      <w:proofErr w:type="spellEnd"/>
      <w:r>
        <w:t xml:space="preserve">. </w:t>
      </w:r>
      <w:r w:rsidR="0045703D">
        <w:t>Considering</w:t>
      </w:r>
      <w:r>
        <w:t xml:space="preserve"> RAN1 is more familiar with the traffic model and the physical resource allocation, RAN2 can </w:t>
      </w:r>
      <w:r w:rsidR="0045703D">
        <w:t xml:space="preserve">also </w:t>
      </w:r>
      <w:r>
        <w:t xml:space="preserve">ask </w:t>
      </w:r>
      <w:r>
        <w:lastRenderedPageBreak/>
        <w:t>RAN1 to evaluate the existing scheduling mechanism to see if it can well support the multi-modal XR services with haptic data.</w:t>
      </w:r>
      <w:r w:rsidR="000B6696">
        <w:t xml:space="preserve"> So that RAN can decide whether any enhancement is needed for haptic.</w:t>
      </w:r>
    </w:p>
    <w:p w14:paraId="26EB9B65" w14:textId="45E3E385" w:rsidR="00BB62BF" w:rsidRDefault="00BB62BF" w:rsidP="00BB62BF">
      <w:pPr>
        <w:spacing w:before="100" w:beforeAutospacing="1" w:after="100" w:afterAutospacing="1"/>
      </w:pPr>
      <w:r w:rsidRPr="00863532">
        <w:rPr>
          <w:b/>
          <w:i/>
          <w:u w:val="single"/>
        </w:rPr>
        <w:t>Proposal</w:t>
      </w:r>
      <w:r>
        <w:rPr>
          <w:b/>
          <w:i/>
          <w:u w:val="single"/>
        </w:rPr>
        <w:t>3</w:t>
      </w:r>
      <w:r w:rsidRPr="00863532">
        <w:rPr>
          <w:b/>
        </w:rPr>
        <w:t xml:space="preserve">: RAN2 to </w:t>
      </w:r>
      <w:r>
        <w:rPr>
          <w:b/>
        </w:rPr>
        <w:t>confirm whether the existing scheduling mechanism is sufficient to support multi-modal XR services with haptic traffic, from both the haptic KPI and the network capacity perspective.</w:t>
      </w:r>
    </w:p>
    <w:p w14:paraId="3E5F7D8C" w14:textId="6E62EF84" w:rsidR="00E22781" w:rsidRDefault="00E22781" w:rsidP="00E22781">
      <w:pPr>
        <w:pStyle w:val="20"/>
      </w:pPr>
      <w:r>
        <w:rPr>
          <w:rFonts w:hint="eastAsia"/>
        </w:rPr>
        <w:t>2</w:t>
      </w:r>
      <w:r>
        <w:t xml:space="preserve">.3 </w:t>
      </w:r>
      <w:r w:rsidR="00CF3A62">
        <w:t xml:space="preserve">Multiple </w:t>
      </w:r>
      <w:r>
        <w:t xml:space="preserve">DRX </w:t>
      </w:r>
      <w:r w:rsidR="00CF3A62">
        <w:t>configurations</w:t>
      </w:r>
    </w:p>
    <w:p w14:paraId="0589ADC0" w14:textId="61E03765" w:rsidR="00C85D61" w:rsidRDefault="001D61F9" w:rsidP="00FB62F8">
      <w:pPr>
        <w:spacing w:before="100" w:beforeAutospacing="1" w:after="100" w:afterAutospacing="1"/>
      </w:pPr>
      <w:r>
        <w:rPr>
          <w:rFonts w:hint="eastAsia"/>
        </w:rPr>
        <w:t>T</w:t>
      </w:r>
      <w:r>
        <w:t xml:space="preserve">o obtain more power saving gain for XR, DRX enhancements </w:t>
      </w:r>
      <w:r w:rsidR="00F112AA">
        <w:t>may</w:t>
      </w:r>
      <w:r>
        <w:t xml:space="preserve"> be considered. Based on the study in R18 and R</w:t>
      </w:r>
      <w:proofErr w:type="gramStart"/>
      <w:r>
        <w:t>19</w:t>
      </w:r>
      <w:r>
        <w:rPr>
          <w:rFonts w:hint="eastAsia"/>
        </w:rPr>
        <w:t>,</w:t>
      </w:r>
      <w:r>
        <w:t xml:space="preserve"> </w:t>
      </w:r>
      <w:r w:rsidR="00C85D61">
        <w:t xml:space="preserve"> simultaneously</w:t>
      </w:r>
      <w:proofErr w:type="gramEnd"/>
      <w:r w:rsidR="00C85D61">
        <w:t xml:space="preserve"> active multiple DRX configurations has been proposed.</w:t>
      </w:r>
    </w:p>
    <w:p w14:paraId="383AAD82" w14:textId="0DDB4378" w:rsidR="00706EA3" w:rsidRDefault="00706EA3" w:rsidP="00FB62F8">
      <w:pPr>
        <w:spacing w:before="100" w:beforeAutospacing="1" w:after="100" w:afterAutospacing="1"/>
      </w:pPr>
      <w:r>
        <w:t xml:space="preserve">The intention is to match </w:t>
      </w:r>
      <w:r>
        <w:rPr>
          <w:rFonts w:hint="eastAsia"/>
        </w:rPr>
        <w:t>t</w:t>
      </w:r>
      <w:r>
        <w:t>he DRX on-durations with different flows with different periodicities by configuring multiple DRX corresponding to multiple flows. However, the idea was not pursued in R18 because it is believed that the network can configure a proper DRX configuration by comprehensively considering the characteristics of multiple flows. For example, as shown in the following figure</w:t>
      </w:r>
      <w:r w:rsidRPr="00706EA3">
        <w:t xml:space="preserve">, if there is a video </w:t>
      </w:r>
      <w:r>
        <w:t>flow</w:t>
      </w:r>
      <w:r w:rsidRPr="00706EA3">
        <w:t xml:space="preserve"> with periodicity 16.67ms and PDB 10ms, and an audio </w:t>
      </w:r>
      <w:r>
        <w:t>flow</w:t>
      </w:r>
      <w:r w:rsidRPr="00706EA3">
        <w:t xml:space="preserve"> with periodicity 10ms and PDB 30ms, at the same time. </w:t>
      </w:r>
      <w:r w:rsidR="002C7375">
        <w:t>The DRX cycle can be configured to 16.67 ms</w:t>
      </w:r>
      <w:r w:rsidRPr="00706EA3">
        <w:t>,</w:t>
      </w:r>
      <w:r w:rsidR="002C7375">
        <w:t xml:space="preserve"> and</w:t>
      </w:r>
      <w:r w:rsidRPr="00706EA3">
        <w:t xml:space="preserve"> the audio traffic will experience at most 13.33ms delay</w:t>
      </w:r>
      <w:r w:rsidR="002C7375">
        <w:t>, which is tolerable</w:t>
      </w:r>
      <w:r w:rsidRPr="00706EA3">
        <w:t>.</w:t>
      </w:r>
    </w:p>
    <w:p w14:paraId="250353C6" w14:textId="77777777" w:rsidR="00706EA3" w:rsidRDefault="00706EA3" w:rsidP="00706EA3">
      <w:pPr>
        <w:pStyle w:val="af2"/>
        <w:spacing w:before="100" w:beforeAutospacing="1" w:after="100" w:afterAutospacing="1"/>
        <w:ind w:left="420"/>
        <w:jc w:val="center"/>
        <w:rPr>
          <w:rFonts w:ascii="Times New Roman" w:hAnsi="Times New Roman" w:cs="Times New Roman"/>
          <w:sz w:val="20"/>
          <w:szCs w:val="20"/>
          <w:lang w:val="en-GB"/>
        </w:rPr>
      </w:pPr>
      <w:r w:rsidRPr="00AB0849">
        <w:rPr>
          <w:noProof/>
        </w:rPr>
        <w:drawing>
          <wp:inline distT="0" distB="0" distL="0" distR="0" wp14:anchorId="0BB1A4AE" wp14:editId="137B597E">
            <wp:extent cx="4826000" cy="1733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6000" cy="1733550"/>
                    </a:xfrm>
                    <a:prstGeom prst="rect">
                      <a:avLst/>
                    </a:prstGeom>
                    <a:noFill/>
                    <a:ln>
                      <a:noFill/>
                    </a:ln>
                  </pic:spPr>
                </pic:pic>
              </a:graphicData>
            </a:graphic>
          </wp:inline>
        </w:drawing>
      </w:r>
    </w:p>
    <w:p w14:paraId="407BF822" w14:textId="60A5EFB3" w:rsidR="00706EA3" w:rsidRPr="00706EA3" w:rsidRDefault="00706EA3" w:rsidP="00706EA3">
      <w:pPr>
        <w:pStyle w:val="af2"/>
        <w:spacing w:before="100" w:beforeAutospacing="1" w:after="100" w:afterAutospacing="1"/>
        <w:ind w:left="420"/>
        <w:jc w:val="center"/>
        <w:rPr>
          <w:rFonts w:ascii="Times New Roman" w:hAnsi="Times New Roman" w:cs="Times New Roman"/>
          <w:i/>
          <w:sz w:val="20"/>
          <w:szCs w:val="20"/>
          <w:lang w:val="en-GB"/>
        </w:rPr>
      </w:pPr>
      <w:r w:rsidRPr="00706EA3">
        <w:rPr>
          <w:rFonts w:ascii="Times New Roman" w:hAnsi="Times New Roman" w:cs="Times New Roman"/>
          <w:i/>
          <w:sz w:val="20"/>
          <w:szCs w:val="20"/>
          <w:lang w:val="en-GB"/>
        </w:rPr>
        <w:t>Fig. 3 Single DRX configuration is able to deal with multiple flows.</w:t>
      </w:r>
    </w:p>
    <w:p w14:paraId="1F0B5965" w14:textId="7FD5921B" w:rsidR="00647770" w:rsidRPr="003B6201" w:rsidRDefault="00647770" w:rsidP="00647770">
      <w:pPr>
        <w:spacing w:before="100" w:beforeAutospacing="1" w:after="100" w:afterAutospacing="1"/>
        <w:rPr>
          <w:b/>
        </w:rPr>
      </w:pPr>
      <w:r w:rsidRPr="003B6201">
        <w:rPr>
          <w:b/>
          <w:i/>
          <w:u w:val="single"/>
        </w:rPr>
        <w:t xml:space="preserve">Observation </w:t>
      </w:r>
      <w:r>
        <w:rPr>
          <w:b/>
          <w:i/>
          <w:u w:val="single"/>
        </w:rPr>
        <w:t>9</w:t>
      </w:r>
      <w:r w:rsidRPr="003B6201">
        <w:rPr>
          <w:b/>
        </w:rPr>
        <w:t>:</w:t>
      </w:r>
      <w:r>
        <w:rPr>
          <w:b/>
        </w:rPr>
        <w:t xml:space="preserve"> A proper single DRX configuration can been found considering the characteristics and the requirements of multiple flows.</w:t>
      </w:r>
    </w:p>
    <w:p w14:paraId="4846A7C6" w14:textId="46DAB069" w:rsidR="00315EB6" w:rsidRDefault="005A4008" w:rsidP="00D42509">
      <w:pPr>
        <w:spacing w:before="100" w:beforeAutospacing="1" w:after="100" w:afterAutospacing="1"/>
      </w:pPr>
      <w:r w:rsidRPr="00C85D61">
        <w:rPr>
          <w:rFonts w:hint="eastAsia"/>
        </w:rPr>
        <w:t>S</w:t>
      </w:r>
      <w:r w:rsidRPr="00C85D61">
        <w:t xml:space="preserve">ome simulation evaluations were provided in </w:t>
      </w:r>
      <w:r w:rsidR="00C85D61">
        <w:t xml:space="preserve">R2-2403223 </w:t>
      </w:r>
      <w:r w:rsidR="003D2786" w:rsidRPr="00C85D61">
        <w:t>[</w:t>
      </w:r>
      <w:r w:rsidR="000A19A5" w:rsidRPr="00C85D61">
        <w:t>7</w:t>
      </w:r>
      <w:r w:rsidR="003D2786" w:rsidRPr="00C85D61">
        <w:t>]</w:t>
      </w:r>
      <w:r w:rsidR="00F0692C" w:rsidRPr="00C85D61">
        <w:t>. Some of the results are excerpted below.</w:t>
      </w:r>
      <w:r w:rsidR="00D42509">
        <w:t xml:space="preserve"> </w:t>
      </w:r>
    </w:p>
    <w:p w14:paraId="030E5152" w14:textId="22BD87C1" w:rsidR="002836B4" w:rsidRDefault="002836B4" w:rsidP="00D42509">
      <w:pPr>
        <w:spacing w:before="100" w:beforeAutospacing="1" w:after="100" w:afterAutospacing="1"/>
      </w:pPr>
      <w:r>
        <w:t>Although in the excerpted Table</w:t>
      </w:r>
      <w:r w:rsidR="003277AB">
        <w:t xml:space="preserve"> </w:t>
      </w:r>
      <w:r>
        <w:t xml:space="preserve">2 and Table 3, the multiple active DRX shows large benefit comparing to the R18 DRX enhancements, however, it is not convincing since the simulation assumption is improper. </w:t>
      </w:r>
      <w:r w:rsidR="00F777D0">
        <w:t>In Table 2</w:t>
      </w:r>
      <w:r w:rsidR="000512B0">
        <w:t xml:space="preserve"> and Table 3</w:t>
      </w:r>
      <w:r w:rsidR="00F777D0">
        <w:t xml:space="preserve">, </w:t>
      </w:r>
      <w:r w:rsidR="000512B0">
        <w:t xml:space="preserve">the PDB for DL audio was assumed as </w:t>
      </w:r>
      <w:r w:rsidR="003277AB">
        <w:t xml:space="preserve">10ms, while the R18 non-integer DRX cycle was configured as 16.66ms and 33.33ms, which is not reasonable. To perform the simulation, the single DRX cycle should be configured considering both the requirements of video and audio. With the assumption in Table 2 and Table 3, </w:t>
      </w:r>
      <w:r w:rsidR="003277AB">
        <w:rPr>
          <w:rFonts w:hint="eastAsia"/>
        </w:rPr>
        <w:t>t</w:t>
      </w:r>
      <w:r w:rsidR="003277AB">
        <w:t>he R18 DRX</w:t>
      </w:r>
      <w:r w:rsidR="003277AB">
        <w:rPr>
          <w:rFonts w:hint="eastAsia"/>
        </w:rPr>
        <w:t xml:space="preserve"> </w:t>
      </w:r>
      <w:r w:rsidR="003277AB">
        <w:t>should be configured with DRX cycle 10ms.</w:t>
      </w:r>
    </w:p>
    <w:p w14:paraId="12FEC838" w14:textId="663B5068" w:rsidR="00F777D0" w:rsidRDefault="003277AB" w:rsidP="00F777D0">
      <w:pPr>
        <w:spacing w:before="100" w:beforeAutospacing="1" w:after="100" w:afterAutospacing="1"/>
      </w:pPr>
      <w:r>
        <w:t>The simulation in t</w:t>
      </w:r>
      <w:r w:rsidR="00F777D0">
        <w:t>he excepted</w:t>
      </w:r>
      <w:r w:rsidR="00F777D0" w:rsidRPr="00C85D61">
        <w:t xml:space="preserve"> </w:t>
      </w:r>
      <w:r w:rsidR="00F777D0">
        <w:t xml:space="preserve">Table 1 </w:t>
      </w:r>
      <w:r>
        <w:t xml:space="preserve">seems much more reasonable. It </w:t>
      </w:r>
      <w:r w:rsidR="00F777D0">
        <w:t xml:space="preserve">has the same assumption as Fig.3. </w:t>
      </w:r>
      <w:r>
        <w:t>From the results, i</w:t>
      </w:r>
      <w:r w:rsidR="00F777D0" w:rsidRPr="00C85D61">
        <w:t xml:space="preserve">t can be seen that comparing to R18 non-integer DRX, the multiple active DRX solution even </w:t>
      </w:r>
      <w:r w:rsidR="00F326C3">
        <w:t>decreases the power saving gain from 8.1% to 6.0% (25.9% off)</w:t>
      </w:r>
      <w:r w:rsidR="00F777D0" w:rsidRPr="00C85D61">
        <w:t>.</w:t>
      </w:r>
      <w:r w:rsidR="00F326C3">
        <w:t xml:space="preserve"> Meanwhile, the capacity gain obtained by multiple active DRX is quite limited. Comparing to R18 DRX enhancements, the capacity is only improved from 89.6% to 91.1%, with only 1.7% improvement.</w:t>
      </w:r>
    </w:p>
    <w:p w14:paraId="666D87C7" w14:textId="77777777" w:rsidR="00F777D0" w:rsidRPr="00367412" w:rsidRDefault="00F777D0" w:rsidP="00D42509">
      <w:pPr>
        <w:spacing w:before="100" w:beforeAutospacing="1" w:after="100" w:afterAutospacing="1"/>
      </w:pPr>
    </w:p>
    <w:tbl>
      <w:tblPr>
        <w:tblStyle w:val="af6"/>
        <w:tblW w:w="0" w:type="auto"/>
        <w:tblInd w:w="420" w:type="dxa"/>
        <w:tblLook w:val="04A0" w:firstRow="1" w:lastRow="0" w:firstColumn="1" w:lastColumn="0" w:noHBand="0" w:noVBand="1"/>
      </w:tblPr>
      <w:tblGrid>
        <w:gridCol w:w="9209"/>
      </w:tblGrid>
      <w:tr w:rsidR="00F0692C" w14:paraId="7C7281F3" w14:textId="77777777" w:rsidTr="00315EB6">
        <w:tc>
          <w:tcPr>
            <w:tcW w:w="9209" w:type="dxa"/>
          </w:tcPr>
          <w:p w14:paraId="0BEBF0F8" w14:textId="77777777" w:rsidR="00F0692C" w:rsidRPr="00F0692C" w:rsidRDefault="00F0692C" w:rsidP="00F0692C">
            <w:pPr>
              <w:keepNext/>
              <w:overflowPunct/>
              <w:autoSpaceDE/>
              <w:autoSpaceDN/>
              <w:adjustRightInd/>
              <w:spacing w:before="120" w:after="120"/>
              <w:jc w:val="center"/>
              <w:textAlignment w:val="auto"/>
              <w:rPr>
                <w:rFonts w:ascii="Arial" w:hAnsi="Arial" w:cs="Arial"/>
                <w:b/>
                <w:sz w:val="18"/>
                <w:lang w:eastAsia="en-GB"/>
              </w:rPr>
            </w:pPr>
            <w:bookmarkStart w:id="9" w:name="_Ref108451435"/>
            <w:r w:rsidRPr="00F0692C">
              <w:rPr>
                <w:rFonts w:ascii="Arial" w:hAnsi="Arial" w:cs="Arial"/>
                <w:b/>
                <w:sz w:val="18"/>
                <w:lang w:eastAsia="en-GB"/>
              </w:rPr>
              <w:lastRenderedPageBreak/>
              <w:t xml:space="preserve">Table </w:t>
            </w:r>
            <w:r w:rsidRPr="00F0692C">
              <w:rPr>
                <w:rFonts w:ascii="Arial" w:hAnsi="Arial" w:cs="Arial"/>
                <w:b/>
                <w:sz w:val="18"/>
                <w:lang w:eastAsia="en-GB"/>
              </w:rPr>
              <w:fldChar w:fldCharType="begin"/>
            </w:r>
            <w:r w:rsidRPr="00F0692C">
              <w:rPr>
                <w:rFonts w:ascii="Arial" w:hAnsi="Arial" w:cs="Arial"/>
                <w:b/>
                <w:sz w:val="18"/>
                <w:lang w:val="en-US" w:eastAsia="en-GB"/>
              </w:rPr>
              <w:instrText xml:space="preserve"> SEQ Table \* ARABIC </w:instrText>
            </w:r>
            <w:r w:rsidRPr="00F0692C">
              <w:rPr>
                <w:rFonts w:ascii="Arial" w:hAnsi="Arial" w:cs="Arial"/>
                <w:b/>
                <w:sz w:val="18"/>
                <w:lang w:eastAsia="en-GB"/>
              </w:rPr>
              <w:fldChar w:fldCharType="separate"/>
            </w:r>
            <w:r w:rsidRPr="00F0692C">
              <w:rPr>
                <w:rFonts w:ascii="Arial" w:hAnsi="Arial" w:cs="Arial"/>
                <w:b/>
                <w:noProof/>
                <w:sz w:val="18"/>
                <w:lang w:val="en-US" w:eastAsia="en-GB"/>
              </w:rPr>
              <w:t>1</w:t>
            </w:r>
            <w:r w:rsidRPr="00F0692C">
              <w:rPr>
                <w:rFonts w:ascii="Arial" w:hAnsi="Arial" w:cs="Arial"/>
                <w:b/>
                <w:sz w:val="18"/>
                <w:lang w:eastAsia="en-GB"/>
              </w:rPr>
              <w:fldChar w:fldCharType="end"/>
            </w:r>
            <w:bookmarkEnd w:id="9"/>
            <w:r w:rsidRPr="00F0692C">
              <w:rPr>
                <w:rFonts w:ascii="Arial" w:hAnsi="Arial" w:cs="Arial"/>
                <w:b/>
                <w:sz w:val="18"/>
                <w:lang w:eastAsia="en-GB"/>
              </w:rPr>
              <w:t xml:space="preserve"> Results for 8 UEs/cell and VR multi-stream traffic: DL video (</w:t>
            </w:r>
            <w:r w:rsidRPr="00F0692C">
              <w:rPr>
                <w:rFonts w:ascii="Arial" w:hAnsi="Arial" w:cs="Arial"/>
                <w:b/>
                <w:sz w:val="18"/>
                <w:u w:val="single"/>
                <w:lang w:eastAsia="en-GB"/>
              </w:rPr>
              <w:t>60 fps</w:t>
            </w:r>
            <w:r w:rsidRPr="00F0692C">
              <w:rPr>
                <w:rFonts w:ascii="Arial" w:hAnsi="Arial" w:cs="Arial"/>
                <w:b/>
                <w:sz w:val="18"/>
                <w:lang w:eastAsia="en-GB"/>
              </w:rPr>
              <w:t xml:space="preserve">, 30 Mbps, ±4 </w:t>
            </w:r>
            <w:proofErr w:type="spellStart"/>
            <w:r w:rsidRPr="00F0692C">
              <w:rPr>
                <w:rFonts w:ascii="Arial" w:hAnsi="Arial" w:cs="Arial"/>
                <w:b/>
                <w:sz w:val="18"/>
                <w:lang w:eastAsia="en-GB"/>
              </w:rPr>
              <w:t>ms</w:t>
            </w:r>
            <w:proofErr w:type="spellEnd"/>
            <w:r w:rsidRPr="00F0692C">
              <w:rPr>
                <w:rFonts w:ascii="Arial" w:hAnsi="Arial" w:cs="Arial"/>
                <w:b/>
                <w:sz w:val="18"/>
                <w:lang w:eastAsia="en-GB"/>
              </w:rPr>
              <w:t xml:space="preserve"> jitter, 10 </w:t>
            </w:r>
            <w:proofErr w:type="spellStart"/>
            <w:r w:rsidRPr="00F0692C">
              <w:rPr>
                <w:rFonts w:ascii="Arial" w:hAnsi="Arial" w:cs="Arial"/>
                <w:b/>
                <w:sz w:val="18"/>
                <w:lang w:eastAsia="en-GB"/>
              </w:rPr>
              <w:t>ms</w:t>
            </w:r>
            <w:proofErr w:type="spellEnd"/>
            <w:r w:rsidRPr="00F0692C">
              <w:rPr>
                <w:rFonts w:ascii="Arial" w:hAnsi="Arial" w:cs="Arial"/>
                <w:b/>
                <w:sz w:val="18"/>
                <w:lang w:eastAsia="en-GB"/>
              </w:rPr>
              <w:t xml:space="preserve"> PDB), DL audio (10 </w:t>
            </w:r>
            <w:proofErr w:type="spellStart"/>
            <w:r w:rsidRPr="00F0692C">
              <w:rPr>
                <w:rFonts w:ascii="Arial" w:hAnsi="Arial" w:cs="Arial"/>
                <w:b/>
                <w:sz w:val="18"/>
                <w:lang w:eastAsia="en-GB"/>
              </w:rPr>
              <w:t>ms</w:t>
            </w:r>
            <w:proofErr w:type="spellEnd"/>
            <w:r w:rsidRPr="00F0692C">
              <w:rPr>
                <w:rFonts w:ascii="Arial" w:hAnsi="Arial" w:cs="Arial"/>
                <w:b/>
                <w:sz w:val="18"/>
                <w:lang w:eastAsia="en-GB"/>
              </w:rPr>
              <w:t xml:space="preserve"> periodicity, </w:t>
            </w:r>
            <w:r w:rsidRPr="00F0692C">
              <w:rPr>
                <w:rFonts w:ascii="Arial" w:hAnsi="Arial" w:cs="Arial"/>
                <w:b/>
                <w:sz w:val="18"/>
                <w:u w:val="single"/>
                <w:lang w:eastAsia="en-GB"/>
              </w:rPr>
              <w:t xml:space="preserve">30 </w:t>
            </w:r>
            <w:proofErr w:type="spellStart"/>
            <w:r w:rsidRPr="00F0692C">
              <w:rPr>
                <w:rFonts w:ascii="Arial" w:hAnsi="Arial" w:cs="Arial"/>
                <w:b/>
                <w:sz w:val="18"/>
                <w:u w:val="single"/>
                <w:lang w:eastAsia="en-GB"/>
              </w:rPr>
              <w:t>ms</w:t>
            </w:r>
            <w:proofErr w:type="spellEnd"/>
            <w:r w:rsidRPr="00F0692C">
              <w:rPr>
                <w:rFonts w:ascii="Arial" w:hAnsi="Arial" w:cs="Arial"/>
                <w:b/>
                <w:sz w:val="18"/>
                <w:u w:val="single"/>
                <w:lang w:eastAsia="en-GB"/>
              </w:rPr>
              <w:t xml:space="preserve"> PDB</w:t>
            </w:r>
            <w:r w:rsidRPr="00F0692C">
              <w:rPr>
                <w:rFonts w:ascii="Arial" w:hAnsi="Arial" w:cs="Arial"/>
                <w:b/>
                <w:sz w:val="18"/>
                <w:lang w:eastAsia="en-GB"/>
              </w:rPr>
              <w:t xml:space="preserve">), UL pose (4 </w:t>
            </w:r>
            <w:proofErr w:type="spellStart"/>
            <w:r w:rsidRPr="00F0692C">
              <w:rPr>
                <w:rFonts w:ascii="Arial" w:hAnsi="Arial" w:cs="Arial"/>
                <w:b/>
                <w:sz w:val="18"/>
                <w:lang w:eastAsia="en-GB"/>
              </w:rPr>
              <w:t>ms</w:t>
            </w:r>
            <w:proofErr w:type="spellEnd"/>
            <w:r w:rsidRPr="00F0692C">
              <w:rPr>
                <w:rFonts w:ascii="Arial" w:hAnsi="Arial" w:cs="Arial"/>
                <w:b/>
                <w:sz w:val="18"/>
                <w:lang w:eastAsia="en-GB"/>
              </w:rPr>
              <w:t xml:space="preserve"> periodicity, 10 </w:t>
            </w:r>
            <w:proofErr w:type="spellStart"/>
            <w:r w:rsidRPr="00F0692C">
              <w:rPr>
                <w:rFonts w:ascii="Arial" w:hAnsi="Arial" w:cs="Arial"/>
                <w:b/>
                <w:sz w:val="18"/>
                <w:lang w:eastAsia="en-GB"/>
              </w:rPr>
              <w:t>ms</w:t>
            </w:r>
            <w:proofErr w:type="spellEnd"/>
            <w:r w:rsidRPr="00F0692C">
              <w:rPr>
                <w:rFonts w:ascii="Arial" w:hAnsi="Arial" w:cs="Arial"/>
                <w:b/>
                <w:sz w:val="18"/>
                <w:lang w:eastAsia="en-GB"/>
              </w:rPr>
              <w:t xml:space="preserve"> PDB)</w:t>
            </w:r>
          </w:p>
          <w:tbl>
            <w:tblPr>
              <w:tblW w:w="8056" w:type="dxa"/>
              <w:jc w:val="center"/>
              <w:tblCellMar>
                <w:left w:w="0" w:type="dxa"/>
                <w:right w:w="0" w:type="dxa"/>
              </w:tblCellMar>
              <w:tblLook w:val="04A0" w:firstRow="1" w:lastRow="0" w:firstColumn="1" w:lastColumn="0" w:noHBand="0" w:noVBand="1"/>
            </w:tblPr>
            <w:tblGrid>
              <w:gridCol w:w="1769"/>
              <w:gridCol w:w="905"/>
              <w:gridCol w:w="1586"/>
              <w:gridCol w:w="1436"/>
              <w:gridCol w:w="846"/>
              <w:gridCol w:w="668"/>
              <w:gridCol w:w="846"/>
            </w:tblGrid>
            <w:tr w:rsidR="00F0692C" w:rsidRPr="00F0692C" w14:paraId="7F4E7050" w14:textId="77777777" w:rsidTr="00D42509">
              <w:trPr>
                <w:jc w:val="center"/>
              </w:trPr>
              <w:tc>
                <w:tcPr>
                  <w:tcW w:w="2763" w:type="dxa"/>
                  <w:tcBorders>
                    <w:top w:val="single" w:sz="8"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5882146" w14:textId="77777777" w:rsidR="00F0692C" w:rsidRPr="00F0692C" w:rsidRDefault="00F0692C" w:rsidP="00F0692C">
                  <w:pPr>
                    <w:overflowPunct/>
                    <w:autoSpaceDE/>
                    <w:autoSpaceDN/>
                    <w:adjustRightInd/>
                    <w:spacing w:after="0" w:line="252" w:lineRule="auto"/>
                    <w:jc w:val="center"/>
                    <w:textAlignment w:val="auto"/>
                    <w:rPr>
                      <w:rFonts w:ascii="Calibri" w:hAnsi="Calibri" w:cs="Calibri"/>
                      <w:b/>
                      <w:sz w:val="18"/>
                      <w:szCs w:val="18"/>
                      <w:lang w:eastAsia="sv-SE"/>
                    </w:rPr>
                  </w:pPr>
                  <w:r w:rsidRPr="00F0692C">
                    <w:rPr>
                      <w:b/>
                      <w:color w:val="000000"/>
                      <w:sz w:val="18"/>
                      <w:szCs w:val="18"/>
                      <w:lang w:eastAsia="sv-SE"/>
                    </w:rPr>
                    <w:t>Power Saving Scheme</w:t>
                  </w:r>
                </w:p>
              </w:tc>
              <w:tc>
                <w:tcPr>
                  <w:tcW w:w="120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27169B4" w14:textId="77777777" w:rsidR="00F0692C" w:rsidRPr="00F0692C" w:rsidRDefault="00F0692C" w:rsidP="00F0692C">
                  <w:pPr>
                    <w:overflowPunct/>
                    <w:autoSpaceDE/>
                    <w:autoSpaceDN/>
                    <w:adjustRightInd/>
                    <w:spacing w:after="0" w:line="252" w:lineRule="auto"/>
                    <w:jc w:val="center"/>
                    <w:textAlignment w:val="auto"/>
                    <w:rPr>
                      <w:b/>
                      <w:sz w:val="18"/>
                      <w:szCs w:val="18"/>
                      <w:lang w:eastAsia="sv-SE"/>
                    </w:rPr>
                  </w:pPr>
                  <w:r w:rsidRPr="00F0692C">
                    <w:rPr>
                      <w:b/>
                      <w:color w:val="000000"/>
                      <w:sz w:val="18"/>
                      <w:szCs w:val="18"/>
                      <w:lang w:eastAsia="sv-SE"/>
                    </w:rPr>
                    <w:t>DRX cycle (ms)</w:t>
                  </w:r>
                </w:p>
              </w:tc>
              <w:tc>
                <w:tcPr>
                  <w:tcW w:w="8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3F0C7D3" w14:textId="77777777" w:rsidR="00F0692C" w:rsidRPr="00F0692C" w:rsidRDefault="00F0692C" w:rsidP="00F0692C">
                  <w:pPr>
                    <w:overflowPunct/>
                    <w:autoSpaceDE/>
                    <w:autoSpaceDN/>
                    <w:adjustRightInd/>
                    <w:spacing w:after="0" w:line="252" w:lineRule="auto"/>
                    <w:jc w:val="center"/>
                    <w:textAlignment w:val="auto"/>
                    <w:rPr>
                      <w:b/>
                      <w:sz w:val="18"/>
                      <w:szCs w:val="18"/>
                      <w:lang w:eastAsia="sv-SE"/>
                    </w:rPr>
                  </w:pPr>
                  <w:r w:rsidRPr="00F0692C">
                    <w:rPr>
                      <w:b/>
                      <w:color w:val="000000"/>
                      <w:sz w:val="18"/>
                      <w:szCs w:val="18"/>
                      <w:lang w:eastAsia="sv-SE"/>
                    </w:rPr>
                    <w:t>drx-onDurationTimer (ms)</w:t>
                  </w:r>
                </w:p>
              </w:tc>
              <w:tc>
                <w:tcPr>
                  <w:tcW w:w="86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72ED4A7" w14:textId="77777777" w:rsidR="00F0692C" w:rsidRPr="00F0692C" w:rsidRDefault="00F0692C" w:rsidP="00F0692C">
                  <w:pPr>
                    <w:overflowPunct/>
                    <w:autoSpaceDE/>
                    <w:autoSpaceDN/>
                    <w:adjustRightInd/>
                    <w:spacing w:after="0" w:line="252" w:lineRule="auto"/>
                    <w:jc w:val="center"/>
                    <w:textAlignment w:val="auto"/>
                    <w:rPr>
                      <w:b/>
                      <w:sz w:val="18"/>
                      <w:szCs w:val="18"/>
                      <w:lang w:eastAsia="sv-SE"/>
                    </w:rPr>
                  </w:pPr>
                  <w:r w:rsidRPr="00F0692C">
                    <w:rPr>
                      <w:b/>
                      <w:color w:val="000000"/>
                      <w:sz w:val="18"/>
                      <w:szCs w:val="18"/>
                      <w:lang w:eastAsia="sv-SE"/>
                    </w:rPr>
                    <w:t>drx-InactivityTimer (ms)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A0E3D5" w14:textId="77777777" w:rsidR="00F0692C" w:rsidRPr="00F0692C" w:rsidRDefault="00F0692C" w:rsidP="00F0692C">
                  <w:pPr>
                    <w:overflowPunct/>
                    <w:autoSpaceDE/>
                    <w:autoSpaceDN/>
                    <w:adjustRightInd/>
                    <w:spacing w:after="0" w:line="252" w:lineRule="auto"/>
                    <w:jc w:val="center"/>
                    <w:textAlignment w:val="auto"/>
                    <w:rPr>
                      <w:b/>
                      <w:sz w:val="18"/>
                      <w:szCs w:val="18"/>
                      <w:lang w:eastAsia="sv-SE"/>
                    </w:rPr>
                  </w:pPr>
                  <w:r w:rsidRPr="00F0692C">
                    <w:rPr>
                      <w:b/>
                      <w:color w:val="000000"/>
                      <w:sz w:val="18"/>
                      <w:szCs w:val="18"/>
                      <w:lang w:eastAsia="sv-SE"/>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9514210" w14:textId="77777777" w:rsidR="00F0692C" w:rsidRPr="00F0692C" w:rsidRDefault="00F0692C" w:rsidP="00F0692C">
                  <w:pPr>
                    <w:overflowPunct/>
                    <w:autoSpaceDE/>
                    <w:autoSpaceDN/>
                    <w:adjustRightInd/>
                    <w:spacing w:after="0" w:line="252" w:lineRule="auto"/>
                    <w:jc w:val="center"/>
                    <w:textAlignment w:val="auto"/>
                    <w:rPr>
                      <w:b/>
                      <w:sz w:val="18"/>
                      <w:szCs w:val="18"/>
                      <w:lang w:eastAsia="sv-SE"/>
                    </w:rPr>
                  </w:pPr>
                  <w:r w:rsidRPr="00F0692C">
                    <w:rPr>
                      <w:b/>
                      <w:color w:val="000000"/>
                      <w:sz w:val="18"/>
                      <w:szCs w:val="18"/>
                      <w:lang w:eastAsia="sv-SE"/>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D6037ED" w14:textId="77777777" w:rsidR="00F0692C" w:rsidRPr="00F0692C" w:rsidRDefault="00F0692C" w:rsidP="00F0692C">
                  <w:pPr>
                    <w:overflowPunct/>
                    <w:autoSpaceDE/>
                    <w:autoSpaceDN/>
                    <w:adjustRightInd/>
                    <w:spacing w:after="0" w:line="252" w:lineRule="auto"/>
                    <w:jc w:val="center"/>
                    <w:textAlignment w:val="auto"/>
                    <w:rPr>
                      <w:b/>
                      <w:sz w:val="18"/>
                      <w:szCs w:val="18"/>
                      <w:lang w:eastAsia="sv-SE"/>
                    </w:rPr>
                  </w:pPr>
                  <w:r w:rsidRPr="00F0692C">
                    <w:rPr>
                      <w:b/>
                      <w:color w:val="000000"/>
                      <w:sz w:val="18"/>
                      <w:szCs w:val="18"/>
                      <w:lang w:eastAsia="sv-SE"/>
                    </w:rPr>
                    <w:t>Mean PSG of satisfied UEs</w:t>
                  </w:r>
                </w:p>
              </w:tc>
            </w:tr>
            <w:tr w:rsidR="00F0692C" w:rsidRPr="00F0692C" w14:paraId="04930781" w14:textId="77777777" w:rsidTr="00D42509">
              <w:trPr>
                <w:jc w:val="center"/>
              </w:trPr>
              <w:tc>
                <w:tcPr>
                  <w:tcW w:w="2763"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F379882" w14:textId="77777777" w:rsidR="00F0692C" w:rsidRPr="00F0692C" w:rsidRDefault="00F0692C" w:rsidP="00F0692C">
                  <w:pPr>
                    <w:overflowPunct/>
                    <w:autoSpaceDE/>
                    <w:autoSpaceDN/>
                    <w:adjustRightInd/>
                    <w:spacing w:after="0" w:line="252" w:lineRule="auto"/>
                    <w:jc w:val="center"/>
                    <w:textAlignment w:val="auto"/>
                    <w:rPr>
                      <w:sz w:val="18"/>
                      <w:szCs w:val="18"/>
                      <w:lang w:eastAsia="sv-SE"/>
                    </w:rPr>
                  </w:pPr>
                  <w:r w:rsidRPr="00F0692C">
                    <w:rPr>
                      <w:sz w:val="18"/>
                      <w:szCs w:val="18"/>
                      <w:lang w:eastAsia="sv-SE"/>
                    </w:rPr>
                    <w:t>Always On</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12E29F5A" w14:textId="77777777" w:rsidR="00F0692C" w:rsidRPr="00F0692C" w:rsidRDefault="00F0692C" w:rsidP="00F0692C">
                  <w:pPr>
                    <w:overflowPunct/>
                    <w:autoSpaceDE/>
                    <w:autoSpaceDN/>
                    <w:adjustRightInd/>
                    <w:spacing w:after="0" w:line="252" w:lineRule="auto"/>
                    <w:jc w:val="center"/>
                    <w:textAlignment w:val="auto"/>
                    <w:rPr>
                      <w:sz w:val="18"/>
                      <w:szCs w:val="18"/>
                      <w:lang w:eastAsia="sv-SE"/>
                    </w:rPr>
                  </w:pPr>
                  <w:r w:rsidRPr="00F0692C">
                    <w:rPr>
                      <w:color w:val="000000"/>
                      <w:kern w:val="24"/>
                      <w:sz w:val="18"/>
                      <w:szCs w:val="18"/>
                      <w:lang w:eastAsia="sv-SE"/>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1B07F75F" w14:textId="77777777" w:rsidR="00F0692C" w:rsidRPr="00F0692C" w:rsidRDefault="00F0692C" w:rsidP="00F0692C">
                  <w:pPr>
                    <w:overflowPunct/>
                    <w:autoSpaceDE/>
                    <w:autoSpaceDN/>
                    <w:adjustRightInd/>
                    <w:spacing w:after="0" w:line="252" w:lineRule="auto"/>
                    <w:jc w:val="center"/>
                    <w:textAlignment w:val="auto"/>
                    <w:rPr>
                      <w:sz w:val="18"/>
                      <w:szCs w:val="18"/>
                      <w:lang w:eastAsia="sv-SE"/>
                    </w:rPr>
                  </w:pPr>
                  <w:r w:rsidRPr="00F0692C">
                    <w:rPr>
                      <w:kern w:val="24"/>
                      <w:sz w:val="18"/>
                      <w:szCs w:val="18"/>
                      <w:lang w:eastAsia="sv-SE"/>
                    </w:rPr>
                    <w:t>-</w:t>
                  </w:r>
                </w:p>
              </w:tc>
              <w:tc>
                <w:tcPr>
                  <w:tcW w:w="862" w:type="dxa"/>
                  <w:tcBorders>
                    <w:top w:val="nil"/>
                    <w:left w:val="nil"/>
                    <w:bottom w:val="single" w:sz="8" w:space="0" w:color="auto"/>
                    <w:right w:val="single" w:sz="8" w:space="0" w:color="auto"/>
                  </w:tcBorders>
                  <w:tcMar>
                    <w:top w:w="0" w:type="dxa"/>
                    <w:left w:w="108" w:type="dxa"/>
                    <w:bottom w:w="0" w:type="dxa"/>
                    <w:right w:w="108" w:type="dxa"/>
                  </w:tcMar>
                </w:tcPr>
                <w:p w14:paraId="1BA9A96B" w14:textId="77777777" w:rsidR="00F0692C" w:rsidRPr="00F0692C" w:rsidRDefault="00F0692C" w:rsidP="00F0692C">
                  <w:pPr>
                    <w:overflowPunct/>
                    <w:autoSpaceDE/>
                    <w:autoSpaceDN/>
                    <w:adjustRightInd/>
                    <w:spacing w:after="0" w:line="252" w:lineRule="auto"/>
                    <w:jc w:val="center"/>
                    <w:textAlignment w:val="auto"/>
                    <w:rPr>
                      <w:sz w:val="18"/>
                      <w:szCs w:val="18"/>
                      <w:lang w:eastAsia="sv-SE"/>
                    </w:rPr>
                  </w:pPr>
                  <w:r w:rsidRPr="00F0692C">
                    <w:rPr>
                      <w:kern w:val="24"/>
                      <w:sz w:val="18"/>
                      <w:szCs w:val="18"/>
                      <w:lang w:eastAsia="sv-SE"/>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tcPr>
                <w:p w14:paraId="56D5204C" w14:textId="77777777" w:rsidR="00F0692C" w:rsidRPr="00F0692C" w:rsidRDefault="00F0692C" w:rsidP="00F0692C">
                  <w:pPr>
                    <w:overflowPunct/>
                    <w:autoSpaceDE/>
                    <w:autoSpaceDN/>
                    <w:adjustRightInd/>
                    <w:spacing w:after="0" w:line="252" w:lineRule="auto"/>
                    <w:jc w:val="center"/>
                    <w:textAlignment w:val="auto"/>
                    <w:rPr>
                      <w:sz w:val="18"/>
                      <w:szCs w:val="18"/>
                      <w:lang w:eastAsia="sv-SE"/>
                    </w:rPr>
                  </w:pPr>
                  <w:r w:rsidRPr="00F0692C">
                    <w:rPr>
                      <w:sz w:val="18"/>
                      <w:szCs w:val="18"/>
                      <w:lang w:eastAsia="sv-SE"/>
                    </w:rPr>
                    <w:t>92.1%</w:t>
                  </w:r>
                </w:p>
              </w:tc>
              <w:tc>
                <w:tcPr>
                  <w:tcW w:w="681" w:type="dxa"/>
                  <w:tcBorders>
                    <w:top w:val="nil"/>
                    <w:left w:val="nil"/>
                    <w:bottom w:val="single" w:sz="8" w:space="0" w:color="auto"/>
                    <w:right w:val="single" w:sz="8" w:space="0" w:color="auto"/>
                  </w:tcBorders>
                  <w:tcMar>
                    <w:top w:w="0" w:type="dxa"/>
                    <w:left w:w="108" w:type="dxa"/>
                    <w:bottom w:w="0" w:type="dxa"/>
                    <w:right w:w="108" w:type="dxa"/>
                  </w:tcMar>
                </w:tcPr>
                <w:p w14:paraId="4944E6D0" w14:textId="77777777" w:rsidR="00F0692C" w:rsidRPr="00F0692C" w:rsidRDefault="00F0692C" w:rsidP="00F0692C">
                  <w:pPr>
                    <w:overflowPunct/>
                    <w:autoSpaceDE/>
                    <w:autoSpaceDN/>
                    <w:adjustRightInd/>
                    <w:spacing w:after="0" w:line="252" w:lineRule="auto"/>
                    <w:jc w:val="center"/>
                    <w:textAlignment w:val="auto"/>
                    <w:rPr>
                      <w:sz w:val="18"/>
                      <w:szCs w:val="18"/>
                      <w:lang w:eastAsia="sv-SE"/>
                    </w:rPr>
                  </w:pPr>
                  <w:r w:rsidRPr="00F0692C">
                    <w:rPr>
                      <w:kern w:val="24"/>
                      <w:sz w:val="18"/>
                      <w:szCs w:val="18"/>
                      <w:lang w:eastAsia="sv-SE"/>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tcPr>
                <w:p w14:paraId="7357A648" w14:textId="77777777" w:rsidR="00F0692C" w:rsidRPr="00F0692C" w:rsidRDefault="00F0692C" w:rsidP="00F0692C">
                  <w:pPr>
                    <w:overflowPunct/>
                    <w:autoSpaceDE/>
                    <w:autoSpaceDN/>
                    <w:adjustRightInd/>
                    <w:spacing w:after="0" w:line="252" w:lineRule="auto"/>
                    <w:jc w:val="center"/>
                    <w:textAlignment w:val="auto"/>
                    <w:rPr>
                      <w:sz w:val="18"/>
                      <w:szCs w:val="18"/>
                      <w:lang w:eastAsia="sv-SE"/>
                    </w:rPr>
                  </w:pPr>
                  <w:r w:rsidRPr="00F0692C">
                    <w:rPr>
                      <w:kern w:val="24"/>
                      <w:sz w:val="18"/>
                      <w:szCs w:val="18"/>
                      <w:lang w:eastAsia="sv-SE"/>
                    </w:rPr>
                    <w:t>-</w:t>
                  </w:r>
                </w:p>
              </w:tc>
            </w:tr>
            <w:tr w:rsidR="00F0692C" w:rsidRPr="00F0692C" w14:paraId="3395D770" w14:textId="77777777" w:rsidTr="00D42509">
              <w:trPr>
                <w:jc w:val="center"/>
              </w:trPr>
              <w:tc>
                <w:tcPr>
                  <w:tcW w:w="2763"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7939058" w14:textId="77777777" w:rsidR="00F0692C" w:rsidRPr="00F0692C" w:rsidRDefault="00F0692C" w:rsidP="00F0692C">
                  <w:pPr>
                    <w:overflowPunct/>
                    <w:autoSpaceDE/>
                    <w:autoSpaceDN/>
                    <w:adjustRightInd/>
                    <w:spacing w:after="0" w:line="252" w:lineRule="auto"/>
                    <w:jc w:val="center"/>
                    <w:textAlignment w:val="auto"/>
                    <w:rPr>
                      <w:sz w:val="18"/>
                      <w:szCs w:val="18"/>
                      <w:lang w:eastAsia="sv-SE"/>
                    </w:rPr>
                  </w:pPr>
                  <w:r w:rsidRPr="00F0692C">
                    <w:rPr>
                      <w:sz w:val="18"/>
                      <w:szCs w:val="18"/>
                      <w:lang w:eastAsia="sv-SE"/>
                    </w:rPr>
                    <w:t xml:space="preserve">R15/16 Long DRX </w:t>
                  </w: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154774"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r w:rsidRPr="00F0692C">
                    <w:rPr>
                      <w:color w:val="000000"/>
                      <w:kern w:val="24"/>
                      <w:sz w:val="18"/>
                      <w:szCs w:val="18"/>
                      <w:lang w:eastAsia="sv-SE"/>
                    </w:rPr>
                    <w:t>10</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262EB8F"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r w:rsidRPr="00F0692C">
                    <w:rPr>
                      <w:kern w:val="24"/>
                      <w:sz w:val="18"/>
                      <w:szCs w:val="18"/>
                      <w:lang w:eastAsia="sv-SE"/>
                    </w:rPr>
                    <w:t>8</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7F38C31"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r w:rsidRPr="00F0692C">
                    <w:rPr>
                      <w:kern w:val="24"/>
                      <w:sz w:val="18"/>
                      <w:szCs w:val="18"/>
                      <w:lang w:eastAsia="sv-SE"/>
                    </w:rPr>
                    <w:t>4</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555F2F6" w14:textId="77777777" w:rsidR="00F0692C" w:rsidRPr="00F0692C" w:rsidRDefault="00F0692C" w:rsidP="00F0692C">
                  <w:pPr>
                    <w:overflowPunct/>
                    <w:autoSpaceDE/>
                    <w:autoSpaceDN/>
                    <w:adjustRightInd/>
                    <w:spacing w:after="0" w:line="252" w:lineRule="auto"/>
                    <w:jc w:val="center"/>
                    <w:textAlignment w:val="auto"/>
                    <w:rPr>
                      <w:kern w:val="24"/>
                      <w:sz w:val="18"/>
                      <w:szCs w:val="18"/>
                      <w:lang w:eastAsia="sv-SE"/>
                    </w:rPr>
                  </w:pPr>
                  <w:r w:rsidRPr="00F0692C">
                    <w:rPr>
                      <w:kern w:val="24"/>
                      <w:sz w:val="18"/>
                      <w:szCs w:val="18"/>
                      <w:lang w:eastAsia="sv-SE"/>
                    </w:rPr>
                    <w:t>85.5%</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D56CC49"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r w:rsidRPr="00F0692C">
                    <w:rPr>
                      <w:color w:val="000000"/>
                      <w:kern w:val="24"/>
                      <w:sz w:val="18"/>
                      <w:szCs w:val="18"/>
                      <w:lang w:eastAsia="sv-SE"/>
                    </w:rPr>
                    <w:t>5.7%</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5E815B8"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r w:rsidRPr="00F0692C">
                    <w:rPr>
                      <w:color w:val="000000"/>
                      <w:kern w:val="24"/>
                      <w:sz w:val="18"/>
                      <w:szCs w:val="18"/>
                      <w:lang w:eastAsia="sv-SE"/>
                    </w:rPr>
                    <w:t>5.8%</w:t>
                  </w:r>
                </w:p>
              </w:tc>
            </w:tr>
            <w:tr w:rsidR="00F0692C" w:rsidRPr="00F0692C" w14:paraId="071221DC" w14:textId="77777777" w:rsidTr="00D42509">
              <w:trPr>
                <w:jc w:val="center"/>
              </w:trPr>
              <w:tc>
                <w:tcPr>
                  <w:tcW w:w="2763"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676A1E1" w14:textId="77777777" w:rsidR="00F0692C" w:rsidRPr="00F0692C" w:rsidRDefault="00F0692C" w:rsidP="00F0692C">
                  <w:pPr>
                    <w:overflowPunct/>
                    <w:autoSpaceDE/>
                    <w:autoSpaceDN/>
                    <w:adjustRightInd/>
                    <w:spacing w:after="0" w:line="252" w:lineRule="auto"/>
                    <w:jc w:val="center"/>
                    <w:textAlignment w:val="auto"/>
                    <w:rPr>
                      <w:sz w:val="18"/>
                      <w:szCs w:val="18"/>
                      <w:lang w:eastAsia="sv-SE"/>
                    </w:rPr>
                  </w:pPr>
                  <w:r w:rsidRPr="00F0692C">
                    <w:rPr>
                      <w:sz w:val="18"/>
                      <w:szCs w:val="18"/>
                      <w:lang w:eastAsia="sv-SE"/>
                    </w:rPr>
                    <w:t>R15/16 Short DRX</w:t>
                  </w: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02D056F"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r w:rsidRPr="00F0692C">
                    <w:rPr>
                      <w:color w:val="000000"/>
                      <w:kern w:val="24"/>
                      <w:sz w:val="18"/>
                      <w:szCs w:val="18"/>
                      <w:lang w:eastAsia="sv-SE"/>
                    </w:rPr>
                    <w:t>4</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A366537"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r w:rsidRPr="00F0692C">
                    <w:rPr>
                      <w:kern w:val="24"/>
                      <w:sz w:val="18"/>
                      <w:szCs w:val="18"/>
                      <w:lang w:eastAsia="sv-SE"/>
                    </w:rPr>
                    <w:t>2</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3D5CC6A"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r w:rsidRPr="00F0692C">
                    <w:rPr>
                      <w:kern w:val="24"/>
                      <w:sz w:val="18"/>
                      <w:szCs w:val="18"/>
                      <w:lang w:eastAsia="sv-SE"/>
                    </w:rPr>
                    <w:t>4</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C0FEBC1" w14:textId="77777777" w:rsidR="00F0692C" w:rsidRPr="00F0692C" w:rsidRDefault="00F0692C" w:rsidP="00F0692C">
                  <w:pPr>
                    <w:overflowPunct/>
                    <w:autoSpaceDE/>
                    <w:autoSpaceDN/>
                    <w:adjustRightInd/>
                    <w:spacing w:after="0" w:line="252" w:lineRule="auto"/>
                    <w:jc w:val="center"/>
                    <w:textAlignment w:val="auto"/>
                    <w:rPr>
                      <w:kern w:val="24"/>
                      <w:sz w:val="18"/>
                      <w:szCs w:val="18"/>
                      <w:lang w:eastAsia="sv-SE"/>
                    </w:rPr>
                  </w:pPr>
                  <w:r w:rsidRPr="00F0692C">
                    <w:rPr>
                      <w:kern w:val="24"/>
                      <w:sz w:val="18"/>
                      <w:szCs w:val="18"/>
                      <w:lang w:eastAsia="sv-SE"/>
                    </w:rPr>
                    <w:t>82.9%</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9D41E83"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r w:rsidRPr="00F0692C">
                    <w:rPr>
                      <w:color w:val="000000"/>
                      <w:kern w:val="24"/>
                      <w:sz w:val="18"/>
                      <w:szCs w:val="18"/>
                      <w:lang w:eastAsia="sv-SE"/>
                    </w:rPr>
                    <w:t>6.7%</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9A3416E"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r w:rsidRPr="00F0692C">
                    <w:rPr>
                      <w:color w:val="000000"/>
                      <w:kern w:val="24"/>
                      <w:sz w:val="18"/>
                      <w:szCs w:val="18"/>
                      <w:lang w:eastAsia="sv-SE"/>
                    </w:rPr>
                    <w:t>6.8%</w:t>
                  </w:r>
                </w:p>
              </w:tc>
            </w:tr>
            <w:tr w:rsidR="00F0692C" w:rsidRPr="00F0692C" w14:paraId="5069D54F" w14:textId="77777777" w:rsidTr="00D42509">
              <w:trPr>
                <w:jc w:val="center"/>
              </w:trPr>
              <w:tc>
                <w:tcPr>
                  <w:tcW w:w="2763"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DA9A300" w14:textId="77777777" w:rsidR="00F0692C" w:rsidRPr="00F0692C" w:rsidRDefault="00F0692C" w:rsidP="00F0692C">
                  <w:pPr>
                    <w:overflowPunct/>
                    <w:autoSpaceDE/>
                    <w:autoSpaceDN/>
                    <w:adjustRightInd/>
                    <w:spacing w:after="0" w:line="252" w:lineRule="auto"/>
                    <w:jc w:val="center"/>
                    <w:textAlignment w:val="auto"/>
                    <w:rPr>
                      <w:sz w:val="18"/>
                      <w:szCs w:val="18"/>
                      <w:lang w:eastAsia="sv-SE"/>
                    </w:rPr>
                  </w:pPr>
                  <w:r w:rsidRPr="00F0692C">
                    <w:rPr>
                      <w:sz w:val="18"/>
                      <w:szCs w:val="18"/>
                      <w:lang w:eastAsia="sv-SE"/>
                    </w:rPr>
                    <w:t>Rel-18 non-integer DRX</w:t>
                  </w: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FDF2C0A"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r w:rsidRPr="00F0692C">
                    <w:rPr>
                      <w:color w:val="000000"/>
                      <w:kern w:val="24"/>
                      <w:sz w:val="18"/>
                      <w:szCs w:val="18"/>
                      <w:lang w:eastAsia="sv-SE"/>
                    </w:rPr>
                    <w:t xml:space="preserve">16.66 </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A94AD5"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r w:rsidRPr="00F0692C">
                    <w:rPr>
                      <w:kern w:val="24"/>
                      <w:sz w:val="18"/>
                      <w:szCs w:val="18"/>
                      <w:lang w:eastAsia="sv-SE"/>
                    </w:rPr>
                    <w:t>10</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CA8A6FE"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r w:rsidRPr="00F0692C">
                    <w:rPr>
                      <w:kern w:val="24"/>
                      <w:sz w:val="18"/>
                      <w:szCs w:val="18"/>
                      <w:lang w:eastAsia="sv-SE"/>
                    </w:rPr>
                    <w:t>4</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D1B4167" w14:textId="77777777" w:rsidR="00F0692C" w:rsidRPr="00FB62F8" w:rsidRDefault="00F0692C" w:rsidP="00F0692C">
                  <w:pPr>
                    <w:overflowPunct/>
                    <w:autoSpaceDE/>
                    <w:autoSpaceDN/>
                    <w:adjustRightInd/>
                    <w:spacing w:after="0" w:line="252" w:lineRule="auto"/>
                    <w:jc w:val="center"/>
                    <w:textAlignment w:val="auto"/>
                    <w:rPr>
                      <w:kern w:val="24"/>
                      <w:sz w:val="18"/>
                      <w:szCs w:val="18"/>
                      <w:highlight w:val="yellow"/>
                      <w:lang w:eastAsia="sv-SE"/>
                    </w:rPr>
                  </w:pPr>
                  <w:r w:rsidRPr="00FB62F8">
                    <w:rPr>
                      <w:kern w:val="24"/>
                      <w:sz w:val="18"/>
                      <w:szCs w:val="18"/>
                      <w:highlight w:val="yellow"/>
                      <w:lang w:eastAsia="sv-SE"/>
                    </w:rPr>
                    <w:t>89.6%</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9A8F22C" w14:textId="77777777" w:rsidR="00F0692C" w:rsidRPr="00FB62F8" w:rsidRDefault="00F0692C" w:rsidP="00F0692C">
                  <w:pPr>
                    <w:overflowPunct/>
                    <w:autoSpaceDE/>
                    <w:autoSpaceDN/>
                    <w:adjustRightInd/>
                    <w:spacing w:after="0" w:line="252" w:lineRule="auto"/>
                    <w:jc w:val="center"/>
                    <w:textAlignment w:val="auto"/>
                    <w:rPr>
                      <w:color w:val="000000"/>
                      <w:kern w:val="24"/>
                      <w:sz w:val="18"/>
                      <w:szCs w:val="18"/>
                      <w:highlight w:val="yellow"/>
                      <w:lang w:eastAsia="sv-SE"/>
                    </w:rPr>
                  </w:pPr>
                  <w:r w:rsidRPr="00FB62F8">
                    <w:rPr>
                      <w:color w:val="000000"/>
                      <w:kern w:val="24"/>
                      <w:sz w:val="18"/>
                      <w:szCs w:val="18"/>
                      <w:highlight w:val="yellow"/>
                      <w:lang w:eastAsia="sv-SE"/>
                    </w:rPr>
                    <w:t>8.1%</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15F4F16"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r w:rsidRPr="00F0692C">
                    <w:rPr>
                      <w:color w:val="000000"/>
                      <w:kern w:val="24"/>
                      <w:sz w:val="18"/>
                      <w:szCs w:val="18"/>
                      <w:lang w:eastAsia="sv-SE"/>
                    </w:rPr>
                    <w:t>8.2%</w:t>
                  </w:r>
                </w:p>
              </w:tc>
            </w:tr>
            <w:tr w:rsidR="00F0692C" w:rsidRPr="00F0692C" w14:paraId="038EA9E3" w14:textId="77777777" w:rsidTr="00D42509">
              <w:trPr>
                <w:jc w:val="center"/>
              </w:trPr>
              <w:tc>
                <w:tcPr>
                  <w:tcW w:w="2763" w:type="dxa"/>
                  <w:vMerge w:val="restart"/>
                  <w:tcBorders>
                    <w:top w:val="single" w:sz="4" w:space="0" w:color="auto"/>
                    <w:left w:val="single" w:sz="4" w:space="0" w:color="auto"/>
                    <w:right w:val="single" w:sz="8" w:space="0" w:color="auto"/>
                  </w:tcBorders>
                  <w:tcMar>
                    <w:top w:w="0" w:type="dxa"/>
                    <w:left w:w="108" w:type="dxa"/>
                    <w:bottom w:w="0" w:type="dxa"/>
                    <w:right w:w="108" w:type="dxa"/>
                  </w:tcMar>
                </w:tcPr>
                <w:p w14:paraId="07291B22" w14:textId="77777777" w:rsidR="00F0692C" w:rsidRPr="00F0692C" w:rsidRDefault="00F0692C" w:rsidP="00F0692C">
                  <w:pPr>
                    <w:overflowPunct/>
                    <w:autoSpaceDE/>
                    <w:autoSpaceDN/>
                    <w:adjustRightInd/>
                    <w:spacing w:after="0" w:line="252" w:lineRule="auto"/>
                    <w:jc w:val="center"/>
                    <w:textAlignment w:val="auto"/>
                    <w:rPr>
                      <w:sz w:val="18"/>
                      <w:szCs w:val="18"/>
                      <w:lang w:eastAsia="sv-SE"/>
                    </w:rPr>
                  </w:pPr>
                  <w:r w:rsidRPr="00F0692C">
                    <w:rPr>
                      <w:color w:val="000000"/>
                      <w:kern w:val="24"/>
                      <w:sz w:val="18"/>
                      <w:szCs w:val="18"/>
                      <w:lang w:eastAsia="sv-SE"/>
                    </w:rPr>
                    <w:t>Multiple active DRX</w:t>
                  </w: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F029C40"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r w:rsidRPr="00F0692C">
                    <w:rPr>
                      <w:color w:val="000000"/>
                      <w:kern w:val="24"/>
                      <w:sz w:val="18"/>
                      <w:szCs w:val="18"/>
                      <w:lang w:eastAsia="sv-SE"/>
                    </w:rPr>
                    <w:t>16.66</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231263B" w14:textId="77777777" w:rsidR="00F0692C" w:rsidRPr="00F0692C" w:rsidRDefault="00F0692C" w:rsidP="00F0692C">
                  <w:pPr>
                    <w:overflowPunct/>
                    <w:autoSpaceDE/>
                    <w:autoSpaceDN/>
                    <w:adjustRightInd/>
                    <w:spacing w:after="0" w:line="252" w:lineRule="auto"/>
                    <w:jc w:val="center"/>
                    <w:textAlignment w:val="auto"/>
                    <w:rPr>
                      <w:kern w:val="24"/>
                      <w:sz w:val="18"/>
                      <w:szCs w:val="18"/>
                      <w:lang w:eastAsia="sv-SE"/>
                    </w:rPr>
                  </w:pPr>
                  <w:r w:rsidRPr="00F0692C">
                    <w:rPr>
                      <w:kern w:val="24"/>
                      <w:sz w:val="18"/>
                      <w:szCs w:val="18"/>
                      <w:lang w:eastAsia="sv-SE"/>
                    </w:rPr>
                    <w:t>10</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2947D40" w14:textId="77777777" w:rsidR="00F0692C" w:rsidRPr="00F0692C" w:rsidRDefault="00F0692C" w:rsidP="00F0692C">
                  <w:pPr>
                    <w:overflowPunct/>
                    <w:autoSpaceDE/>
                    <w:autoSpaceDN/>
                    <w:adjustRightInd/>
                    <w:spacing w:after="0" w:line="252" w:lineRule="auto"/>
                    <w:jc w:val="center"/>
                    <w:textAlignment w:val="auto"/>
                    <w:rPr>
                      <w:kern w:val="24"/>
                      <w:sz w:val="18"/>
                      <w:szCs w:val="18"/>
                      <w:lang w:eastAsia="sv-SE"/>
                    </w:rPr>
                  </w:pPr>
                  <w:r w:rsidRPr="00F0692C">
                    <w:rPr>
                      <w:kern w:val="24"/>
                      <w:sz w:val="18"/>
                      <w:szCs w:val="18"/>
                      <w:lang w:eastAsia="sv-SE"/>
                    </w:rPr>
                    <w:t>4</w:t>
                  </w:r>
                </w:p>
              </w:tc>
              <w:tc>
                <w:tcPr>
                  <w:tcW w:w="846" w:type="dxa"/>
                  <w:vMerge w:val="restart"/>
                  <w:tcBorders>
                    <w:top w:val="single" w:sz="4" w:space="0" w:color="auto"/>
                    <w:left w:val="nil"/>
                    <w:right w:val="single" w:sz="8" w:space="0" w:color="auto"/>
                  </w:tcBorders>
                  <w:tcMar>
                    <w:top w:w="0" w:type="dxa"/>
                    <w:left w:w="108" w:type="dxa"/>
                    <w:bottom w:w="0" w:type="dxa"/>
                    <w:right w:w="108" w:type="dxa"/>
                  </w:tcMar>
                </w:tcPr>
                <w:p w14:paraId="3595D598" w14:textId="77777777" w:rsidR="00F0692C" w:rsidRPr="00FB62F8" w:rsidRDefault="00F0692C" w:rsidP="00F0692C">
                  <w:pPr>
                    <w:overflowPunct/>
                    <w:autoSpaceDE/>
                    <w:autoSpaceDN/>
                    <w:adjustRightInd/>
                    <w:spacing w:after="0" w:line="252" w:lineRule="auto"/>
                    <w:jc w:val="center"/>
                    <w:textAlignment w:val="auto"/>
                    <w:rPr>
                      <w:kern w:val="24"/>
                      <w:sz w:val="18"/>
                      <w:szCs w:val="18"/>
                      <w:highlight w:val="yellow"/>
                      <w:lang w:eastAsia="sv-SE"/>
                    </w:rPr>
                  </w:pPr>
                  <w:r w:rsidRPr="00FB62F8">
                    <w:rPr>
                      <w:kern w:val="24"/>
                      <w:sz w:val="18"/>
                      <w:szCs w:val="18"/>
                      <w:highlight w:val="yellow"/>
                      <w:lang w:eastAsia="sv-SE"/>
                    </w:rPr>
                    <w:t>91.1%</w:t>
                  </w:r>
                </w:p>
              </w:tc>
              <w:tc>
                <w:tcPr>
                  <w:tcW w:w="681" w:type="dxa"/>
                  <w:vMerge w:val="restart"/>
                  <w:tcBorders>
                    <w:top w:val="single" w:sz="4" w:space="0" w:color="auto"/>
                    <w:left w:val="nil"/>
                    <w:right w:val="single" w:sz="8" w:space="0" w:color="auto"/>
                  </w:tcBorders>
                  <w:tcMar>
                    <w:top w:w="0" w:type="dxa"/>
                    <w:left w:w="108" w:type="dxa"/>
                    <w:bottom w:w="0" w:type="dxa"/>
                    <w:right w:w="108" w:type="dxa"/>
                  </w:tcMar>
                </w:tcPr>
                <w:p w14:paraId="502FFDC9" w14:textId="77777777" w:rsidR="00F0692C" w:rsidRPr="00FB62F8" w:rsidRDefault="00F0692C" w:rsidP="00F0692C">
                  <w:pPr>
                    <w:overflowPunct/>
                    <w:autoSpaceDE/>
                    <w:autoSpaceDN/>
                    <w:adjustRightInd/>
                    <w:spacing w:after="0" w:line="252" w:lineRule="auto"/>
                    <w:jc w:val="center"/>
                    <w:textAlignment w:val="auto"/>
                    <w:rPr>
                      <w:color w:val="000000"/>
                      <w:kern w:val="24"/>
                      <w:sz w:val="18"/>
                      <w:szCs w:val="18"/>
                      <w:highlight w:val="yellow"/>
                      <w:lang w:eastAsia="sv-SE"/>
                    </w:rPr>
                  </w:pPr>
                  <w:r w:rsidRPr="00FB62F8">
                    <w:rPr>
                      <w:color w:val="000000"/>
                      <w:kern w:val="24"/>
                      <w:sz w:val="18"/>
                      <w:szCs w:val="18"/>
                      <w:highlight w:val="yellow"/>
                      <w:lang w:eastAsia="sv-SE"/>
                    </w:rPr>
                    <w:t>6.0%</w:t>
                  </w:r>
                </w:p>
              </w:tc>
              <w:tc>
                <w:tcPr>
                  <w:tcW w:w="846" w:type="dxa"/>
                  <w:vMerge w:val="restart"/>
                  <w:tcBorders>
                    <w:top w:val="single" w:sz="4" w:space="0" w:color="auto"/>
                    <w:left w:val="nil"/>
                    <w:right w:val="single" w:sz="8" w:space="0" w:color="auto"/>
                  </w:tcBorders>
                  <w:tcMar>
                    <w:top w:w="0" w:type="dxa"/>
                    <w:left w:w="108" w:type="dxa"/>
                    <w:bottom w:w="0" w:type="dxa"/>
                    <w:right w:w="108" w:type="dxa"/>
                  </w:tcMar>
                </w:tcPr>
                <w:p w14:paraId="5C27F27E"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r w:rsidRPr="00F0692C">
                    <w:rPr>
                      <w:color w:val="000000"/>
                      <w:kern w:val="24"/>
                      <w:sz w:val="18"/>
                      <w:szCs w:val="18"/>
                      <w:lang w:eastAsia="sv-SE"/>
                    </w:rPr>
                    <w:t>6.0%</w:t>
                  </w:r>
                </w:p>
              </w:tc>
            </w:tr>
            <w:tr w:rsidR="00F0692C" w:rsidRPr="00F0692C" w14:paraId="09C74E75" w14:textId="77777777" w:rsidTr="00D42509">
              <w:trPr>
                <w:jc w:val="center"/>
              </w:trPr>
              <w:tc>
                <w:tcPr>
                  <w:tcW w:w="2763" w:type="dxa"/>
                  <w:vMerge/>
                  <w:tcBorders>
                    <w:left w:val="single" w:sz="4" w:space="0" w:color="auto"/>
                    <w:bottom w:val="single" w:sz="4" w:space="0" w:color="auto"/>
                    <w:right w:val="single" w:sz="8" w:space="0" w:color="auto"/>
                  </w:tcBorders>
                  <w:tcMar>
                    <w:top w:w="0" w:type="dxa"/>
                    <w:left w:w="108" w:type="dxa"/>
                    <w:bottom w:w="0" w:type="dxa"/>
                    <w:right w:w="108" w:type="dxa"/>
                  </w:tcMar>
                </w:tcPr>
                <w:p w14:paraId="13182257"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FEA11EA"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r w:rsidRPr="00F0692C">
                    <w:rPr>
                      <w:color w:val="000000"/>
                      <w:kern w:val="24"/>
                      <w:sz w:val="18"/>
                      <w:szCs w:val="18"/>
                      <w:lang w:eastAsia="sv-SE"/>
                    </w:rPr>
                    <w:t>10</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1BDFB39" w14:textId="77777777" w:rsidR="00F0692C" w:rsidRPr="00F0692C" w:rsidRDefault="00F0692C" w:rsidP="00F0692C">
                  <w:pPr>
                    <w:overflowPunct/>
                    <w:autoSpaceDE/>
                    <w:autoSpaceDN/>
                    <w:adjustRightInd/>
                    <w:spacing w:after="0" w:line="252" w:lineRule="auto"/>
                    <w:jc w:val="center"/>
                    <w:textAlignment w:val="auto"/>
                    <w:rPr>
                      <w:kern w:val="24"/>
                      <w:sz w:val="18"/>
                      <w:szCs w:val="18"/>
                      <w:lang w:eastAsia="sv-SE"/>
                    </w:rPr>
                  </w:pPr>
                  <w:r w:rsidRPr="00F0692C">
                    <w:rPr>
                      <w:kern w:val="24"/>
                      <w:sz w:val="18"/>
                      <w:szCs w:val="18"/>
                      <w:lang w:eastAsia="sv-SE"/>
                    </w:rPr>
                    <w:t>2</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05BA2E9" w14:textId="77777777" w:rsidR="00F0692C" w:rsidRPr="00F0692C" w:rsidRDefault="00F0692C" w:rsidP="00F0692C">
                  <w:pPr>
                    <w:overflowPunct/>
                    <w:autoSpaceDE/>
                    <w:autoSpaceDN/>
                    <w:adjustRightInd/>
                    <w:spacing w:after="0" w:line="252" w:lineRule="auto"/>
                    <w:jc w:val="center"/>
                    <w:textAlignment w:val="auto"/>
                    <w:rPr>
                      <w:kern w:val="24"/>
                      <w:sz w:val="18"/>
                      <w:szCs w:val="18"/>
                      <w:lang w:eastAsia="sv-SE"/>
                    </w:rPr>
                  </w:pPr>
                  <w:r w:rsidRPr="00F0692C">
                    <w:rPr>
                      <w:kern w:val="24"/>
                      <w:sz w:val="18"/>
                      <w:szCs w:val="18"/>
                      <w:lang w:eastAsia="sv-SE"/>
                    </w:rPr>
                    <w:t>4</w:t>
                  </w:r>
                </w:p>
              </w:tc>
              <w:tc>
                <w:tcPr>
                  <w:tcW w:w="846" w:type="dxa"/>
                  <w:vMerge/>
                  <w:tcBorders>
                    <w:left w:val="nil"/>
                    <w:bottom w:val="single" w:sz="4" w:space="0" w:color="auto"/>
                    <w:right w:val="single" w:sz="8" w:space="0" w:color="auto"/>
                  </w:tcBorders>
                  <w:tcMar>
                    <w:top w:w="0" w:type="dxa"/>
                    <w:left w:w="108" w:type="dxa"/>
                    <w:bottom w:w="0" w:type="dxa"/>
                    <w:right w:w="108" w:type="dxa"/>
                  </w:tcMar>
                </w:tcPr>
                <w:p w14:paraId="76857904"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p>
              </w:tc>
              <w:tc>
                <w:tcPr>
                  <w:tcW w:w="681" w:type="dxa"/>
                  <w:vMerge/>
                  <w:tcBorders>
                    <w:left w:val="nil"/>
                    <w:bottom w:val="single" w:sz="4" w:space="0" w:color="auto"/>
                    <w:right w:val="single" w:sz="8" w:space="0" w:color="auto"/>
                  </w:tcBorders>
                  <w:tcMar>
                    <w:top w:w="0" w:type="dxa"/>
                    <w:left w:w="108" w:type="dxa"/>
                    <w:bottom w:w="0" w:type="dxa"/>
                    <w:right w:w="108" w:type="dxa"/>
                  </w:tcMar>
                </w:tcPr>
                <w:p w14:paraId="79808D61"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p>
              </w:tc>
              <w:tc>
                <w:tcPr>
                  <w:tcW w:w="846" w:type="dxa"/>
                  <w:vMerge/>
                  <w:tcBorders>
                    <w:left w:val="nil"/>
                    <w:bottom w:val="single" w:sz="4" w:space="0" w:color="auto"/>
                    <w:right w:val="single" w:sz="8" w:space="0" w:color="auto"/>
                  </w:tcBorders>
                  <w:tcMar>
                    <w:top w:w="0" w:type="dxa"/>
                    <w:left w:w="108" w:type="dxa"/>
                    <w:bottom w:w="0" w:type="dxa"/>
                    <w:right w:w="108" w:type="dxa"/>
                  </w:tcMar>
                </w:tcPr>
                <w:p w14:paraId="53BCB70D" w14:textId="77777777" w:rsidR="00F0692C" w:rsidRPr="00F0692C" w:rsidRDefault="00F0692C" w:rsidP="00F0692C">
                  <w:pPr>
                    <w:overflowPunct/>
                    <w:autoSpaceDE/>
                    <w:autoSpaceDN/>
                    <w:adjustRightInd/>
                    <w:spacing w:after="0" w:line="252" w:lineRule="auto"/>
                    <w:jc w:val="center"/>
                    <w:textAlignment w:val="auto"/>
                    <w:rPr>
                      <w:color w:val="000000"/>
                      <w:kern w:val="24"/>
                      <w:sz w:val="18"/>
                      <w:szCs w:val="18"/>
                      <w:lang w:eastAsia="sv-SE"/>
                    </w:rPr>
                  </w:pPr>
                </w:p>
              </w:tc>
            </w:tr>
          </w:tbl>
          <w:p w14:paraId="7FEAA028" w14:textId="77777777" w:rsidR="008A25B8" w:rsidRPr="008A25B8" w:rsidRDefault="008A25B8" w:rsidP="008A25B8">
            <w:pPr>
              <w:keepNext/>
              <w:overflowPunct/>
              <w:autoSpaceDE/>
              <w:autoSpaceDN/>
              <w:adjustRightInd/>
              <w:spacing w:before="120" w:after="120"/>
              <w:jc w:val="center"/>
              <w:textAlignment w:val="auto"/>
              <w:rPr>
                <w:rFonts w:ascii="Arial" w:hAnsi="Arial" w:cs="Arial"/>
                <w:b/>
                <w:sz w:val="18"/>
                <w:lang w:eastAsia="en-GB"/>
              </w:rPr>
            </w:pPr>
            <w:bookmarkStart w:id="10" w:name="_Ref118279530"/>
            <w:r w:rsidRPr="008A25B8">
              <w:rPr>
                <w:rFonts w:ascii="Arial" w:hAnsi="Arial" w:cs="Arial"/>
                <w:b/>
                <w:sz w:val="18"/>
                <w:lang w:eastAsia="en-GB"/>
              </w:rPr>
              <w:t xml:space="preserve">Table </w:t>
            </w:r>
            <w:r w:rsidRPr="008A25B8">
              <w:rPr>
                <w:b/>
                <w:sz w:val="22"/>
                <w:szCs w:val="24"/>
                <w:lang w:val="sv-SE" w:eastAsia="en-GB"/>
              </w:rPr>
              <w:fldChar w:fldCharType="begin"/>
            </w:r>
            <w:r w:rsidRPr="008A25B8">
              <w:rPr>
                <w:rFonts w:ascii="Arial" w:hAnsi="Arial" w:cs="Arial"/>
                <w:b/>
                <w:sz w:val="18"/>
                <w:lang w:eastAsia="en-GB"/>
              </w:rPr>
              <w:instrText xml:space="preserve"> SEQ Table \* ARABIC </w:instrText>
            </w:r>
            <w:r w:rsidRPr="008A25B8">
              <w:rPr>
                <w:b/>
                <w:sz w:val="22"/>
                <w:szCs w:val="24"/>
                <w:lang w:val="sv-SE" w:eastAsia="en-GB"/>
              </w:rPr>
              <w:fldChar w:fldCharType="separate"/>
            </w:r>
            <w:r w:rsidRPr="008A25B8">
              <w:rPr>
                <w:rFonts w:ascii="Arial" w:hAnsi="Arial" w:cs="Arial"/>
                <w:b/>
                <w:noProof/>
                <w:sz w:val="18"/>
                <w:lang w:eastAsia="en-GB"/>
              </w:rPr>
              <w:t>2</w:t>
            </w:r>
            <w:r w:rsidRPr="008A25B8">
              <w:rPr>
                <w:b/>
                <w:sz w:val="22"/>
                <w:szCs w:val="24"/>
                <w:lang w:val="sv-SE" w:eastAsia="en-GB"/>
              </w:rPr>
              <w:fldChar w:fldCharType="end"/>
            </w:r>
            <w:bookmarkEnd w:id="10"/>
            <w:r w:rsidRPr="008A25B8">
              <w:rPr>
                <w:rFonts w:ascii="Arial" w:hAnsi="Arial" w:cs="Arial"/>
                <w:b/>
                <w:sz w:val="18"/>
                <w:lang w:eastAsia="en-GB"/>
              </w:rPr>
              <w:t xml:space="preserve"> Results for 8 UEs/cell and VR multi-stream traffic: DL video (</w:t>
            </w:r>
            <w:r w:rsidRPr="008A25B8">
              <w:rPr>
                <w:rFonts w:ascii="Arial" w:hAnsi="Arial" w:cs="Arial"/>
                <w:b/>
                <w:sz w:val="18"/>
                <w:u w:val="single"/>
                <w:lang w:eastAsia="en-GB"/>
              </w:rPr>
              <w:t>60 fps</w:t>
            </w:r>
            <w:r w:rsidRPr="008A25B8">
              <w:rPr>
                <w:rFonts w:ascii="Arial" w:hAnsi="Arial" w:cs="Arial"/>
                <w:b/>
                <w:sz w:val="18"/>
                <w:lang w:eastAsia="en-GB"/>
              </w:rPr>
              <w:t xml:space="preserve">, 30 Mbps, ±4 </w:t>
            </w:r>
            <w:proofErr w:type="spellStart"/>
            <w:r w:rsidRPr="008A25B8">
              <w:rPr>
                <w:rFonts w:ascii="Arial" w:hAnsi="Arial" w:cs="Arial"/>
                <w:b/>
                <w:sz w:val="18"/>
                <w:lang w:eastAsia="en-GB"/>
              </w:rPr>
              <w:t>ms</w:t>
            </w:r>
            <w:proofErr w:type="spellEnd"/>
            <w:r w:rsidRPr="008A25B8">
              <w:rPr>
                <w:rFonts w:ascii="Arial" w:hAnsi="Arial" w:cs="Arial"/>
                <w:b/>
                <w:sz w:val="18"/>
                <w:lang w:eastAsia="en-GB"/>
              </w:rPr>
              <w:t xml:space="preserve"> jitter, 10 </w:t>
            </w:r>
            <w:proofErr w:type="spellStart"/>
            <w:r w:rsidRPr="008A25B8">
              <w:rPr>
                <w:rFonts w:ascii="Arial" w:hAnsi="Arial" w:cs="Arial"/>
                <w:b/>
                <w:sz w:val="18"/>
                <w:lang w:eastAsia="en-GB"/>
              </w:rPr>
              <w:t>ms</w:t>
            </w:r>
            <w:proofErr w:type="spellEnd"/>
            <w:r w:rsidRPr="008A25B8">
              <w:rPr>
                <w:rFonts w:ascii="Arial" w:hAnsi="Arial" w:cs="Arial"/>
                <w:b/>
                <w:sz w:val="18"/>
                <w:lang w:eastAsia="en-GB"/>
              </w:rPr>
              <w:t xml:space="preserve"> PDB), DL audio (10 </w:t>
            </w:r>
            <w:proofErr w:type="spellStart"/>
            <w:r w:rsidRPr="008A25B8">
              <w:rPr>
                <w:rFonts w:ascii="Arial" w:hAnsi="Arial" w:cs="Arial"/>
                <w:b/>
                <w:sz w:val="18"/>
                <w:lang w:eastAsia="en-GB"/>
              </w:rPr>
              <w:t>ms</w:t>
            </w:r>
            <w:proofErr w:type="spellEnd"/>
            <w:r w:rsidRPr="008A25B8">
              <w:rPr>
                <w:rFonts w:ascii="Arial" w:hAnsi="Arial" w:cs="Arial"/>
                <w:b/>
                <w:sz w:val="18"/>
                <w:lang w:eastAsia="en-GB"/>
              </w:rPr>
              <w:t xml:space="preserve"> periodicity, </w:t>
            </w:r>
            <w:r w:rsidRPr="008A25B8">
              <w:rPr>
                <w:rFonts w:ascii="Arial" w:hAnsi="Arial" w:cs="Arial"/>
                <w:b/>
                <w:sz w:val="18"/>
                <w:u w:val="single"/>
                <w:lang w:eastAsia="en-GB"/>
              </w:rPr>
              <w:t xml:space="preserve">10 </w:t>
            </w:r>
            <w:proofErr w:type="spellStart"/>
            <w:r w:rsidRPr="008A25B8">
              <w:rPr>
                <w:rFonts w:ascii="Arial" w:hAnsi="Arial" w:cs="Arial"/>
                <w:b/>
                <w:sz w:val="18"/>
                <w:u w:val="single"/>
                <w:lang w:eastAsia="en-GB"/>
              </w:rPr>
              <w:t>ms</w:t>
            </w:r>
            <w:proofErr w:type="spellEnd"/>
            <w:r w:rsidRPr="008A25B8">
              <w:rPr>
                <w:rFonts w:ascii="Arial" w:hAnsi="Arial" w:cs="Arial"/>
                <w:b/>
                <w:sz w:val="18"/>
                <w:u w:val="single"/>
                <w:lang w:eastAsia="en-GB"/>
              </w:rPr>
              <w:t xml:space="preserve"> PDB</w:t>
            </w:r>
            <w:r w:rsidRPr="008A25B8">
              <w:rPr>
                <w:rFonts w:ascii="Arial" w:hAnsi="Arial" w:cs="Arial"/>
                <w:b/>
                <w:sz w:val="18"/>
                <w:lang w:eastAsia="en-GB"/>
              </w:rPr>
              <w:t xml:space="preserve">), UL pose (4 </w:t>
            </w:r>
            <w:proofErr w:type="spellStart"/>
            <w:r w:rsidRPr="008A25B8">
              <w:rPr>
                <w:rFonts w:ascii="Arial" w:hAnsi="Arial" w:cs="Arial"/>
                <w:b/>
                <w:sz w:val="18"/>
                <w:lang w:eastAsia="en-GB"/>
              </w:rPr>
              <w:t>ms</w:t>
            </w:r>
            <w:proofErr w:type="spellEnd"/>
            <w:r w:rsidRPr="008A25B8">
              <w:rPr>
                <w:rFonts w:ascii="Arial" w:hAnsi="Arial" w:cs="Arial"/>
                <w:b/>
                <w:sz w:val="18"/>
                <w:lang w:eastAsia="en-GB"/>
              </w:rPr>
              <w:t xml:space="preserve"> periodicity, 10 </w:t>
            </w:r>
            <w:proofErr w:type="spellStart"/>
            <w:r w:rsidRPr="008A25B8">
              <w:rPr>
                <w:rFonts w:ascii="Arial" w:hAnsi="Arial" w:cs="Arial"/>
                <w:b/>
                <w:sz w:val="18"/>
                <w:lang w:eastAsia="en-GB"/>
              </w:rPr>
              <w:t>ms</w:t>
            </w:r>
            <w:proofErr w:type="spellEnd"/>
            <w:r w:rsidRPr="008A25B8">
              <w:rPr>
                <w:rFonts w:ascii="Arial" w:hAnsi="Arial" w:cs="Arial"/>
                <w:b/>
                <w:sz w:val="18"/>
                <w:lang w:eastAsia="en-GB"/>
              </w:rPr>
              <w:t xml:space="preserve"> PDB)</w:t>
            </w:r>
          </w:p>
          <w:tbl>
            <w:tblPr>
              <w:tblW w:w="8044" w:type="dxa"/>
              <w:jc w:val="center"/>
              <w:tblCellMar>
                <w:left w:w="0" w:type="dxa"/>
                <w:right w:w="0" w:type="dxa"/>
              </w:tblCellMar>
              <w:tblLook w:val="04A0" w:firstRow="1" w:lastRow="0" w:firstColumn="1" w:lastColumn="0" w:noHBand="0" w:noVBand="1"/>
            </w:tblPr>
            <w:tblGrid>
              <w:gridCol w:w="1803"/>
              <w:gridCol w:w="859"/>
              <w:gridCol w:w="1586"/>
              <w:gridCol w:w="1436"/>
              <w:gridCol w:w="846"/>
              <w:gridCol w:w="668"/>
              <w:gridCol w:w="846"/>
            </w:tblGrid>
            <w:tr w:rsidR="008A25B8" w:rsidRPr="008A25B8" w14:paraId="3EE847C1" w14:textId="77777777" w:rsidTr="008A25B8">
              <w:trPr>
                <w:jc w:val="center"/>
              </w:trPr>
              <w:tc>
                <w:tcPr>
                  <w:tcW w:w="2852" w:type="dxa"/>
                  <w:tcBorders>
                    <w:top w:val="single" w:sz="8"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70F24F3" w14:textId="77777777" w:rsidR="008A25B8" w:rsidRPr="008A25B8" w:rsidRDefault="008A25B8" w:rsidP="008A25B8">
                  <w:pPr>
                    <w:overflowPunct/>
                    <w:autoSpaceDE/>
                    <w:autoSpaceDN/>
                    <w:adjustRightInd/>
                    <w:spacing w:after="0" w:line="252" w:lineRule="auto"/>
                    <w:jc w:val="center"/>
                    <w:textAlignment w:val="auto"/>
                    <w:rPr>
                      <w:rFonts w:ascii="Calibri" w:hAnsi="Calibri" w:cs="Calibri"/>
                      <w:b/>
                      <w:sz w:val="18"/>
                      <w:szCs w:val="18"/>
                      <w:lang w:eastAsia="sv-SE"/>
                    </w:rPr>
                  </w:pPr>
                  <w:r w:rsidRPr="008A25B8">
                    <w:rPr>
                      <w:b/>
                      <w:color w:val="000000"/>
                      <w:sz w:val="18"/>
                      <w:szCs w:val="18"/>
                      <w:lang w:eastAsia="sv-SE"/>
                    </w:rPr>
                    <w:t>Power Saving Scheme</w:t>
                  </w:r>
                </w:p>
              </w:tc>
              <w:tc>
                <w:tcPr>
                  <w:tcW w:w="111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097962" w14:textId="77777777" w:rsidR="008A25B8" w:rsidRPr="008A25B8" w:rsidRDefault="008A25B8" w:rsidP="008A25B8">
                  <w:pPr>
                    <w:overflowPunct/>
                    <w:autoSpaceDE/>
                    <w:autoSpaceDN/>
                    <w:adjustRightInd/>
                    <w:spacing w:after="0" w:line="252" w:lineRule="auto"/>
                    <w:jc w:val="center"/>
                    <w:textAlignment w:val="auto"/>
                    <w:rPr>
                      <w:b/>
                      <w:sz w:val="18"/>
                      <w:szCs w:val="18"/>
                      <w:lang w:eastAsia="sv-SE"/>
                    </w:rPr>
                  </w:pPr>
                  <w:r w:rsidRPr="008A25B8">
                    <w:rPr>
                      <w:b/>
                      <w:color w:val="000000"/>
                      <w:sz w:val="18"/>
                      <w:szCs w:val="18"/>
                      <w:lang w:eastAsia="sv-SE"/>
                    </w:rPr>
                    <w:t>DRX cycle (</w:t>
                  </w:r>
                  <w:proofErr w:type="spellStart"/>
                  <w:r w:rsidRPr="008A25B8">
                    <w:rPr>
                      <w:b/>
                      <w:color w:val="000000"/>
                      <w:sz w:val="18"/>
                      <w:szCs w:val="18"/>
                      <w:lang w:eastAsia="sv-SE"/>
                    </w:rPr>
                    <w:t>ms</w:t>
                  </w:r>
                  <w:proofErr w:type="spellEnd"/>
                  <w:r w:rsidRPr="008A25B8">
                    <w:rPr>
                      <w:b/>
                      <w:color w:val="000000"/>
                      <w:sz w:val="18"/>
                      <w:szCs w:val="18"/>
                      <w:lang w:eastAsia="sv-SE"/>
                    </w:rPr>
                    <w:t>)</w:t>
                  </w:r>
                </w:p>
              </w:tc>
              <w:tc>
                <w:tcPr>
                  <w:tcW w:w="8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5828F26" w14:textId="77777777" w:rsidR="008A25B8" w:rsidRPr="008A25B8" w:rsidRDefault="008A25B8" w:rsidP="008A25B8">
                  <w:pPr>
                    <w:overflowPunct/>
                    <w:autoSpaceDE/>
                    <w:autoSpaceDN/>
                    <w:adjustRightInd/>
                    <w:spacing w:after="0" w:line="252" w:lineRule="auto"/>
                    <w:jc w:val="center"/>
                    <w:textAlignment w:val="auto"/>
                    <w:rPr>
                      <w:b/>
                      <w:sz w:val="18"/>
                      <w:szCs w:val="18"/>
                      <w:lang w:eastAsia="sv-SE"/>
                    </w:rPr>
                  </w:pPr>
                  <w:proofErr w:type="spellStart"/>
                  <w:r w:rsidRPr="008A25B8">
                    <w:rPr>
                      <w:b/>
                      <w:color w:val="000000"/>
                      <w:sz w:val="18"/>
                      <w:szCs w:val="18"/>
                      <w:lang w:eastAsia="sv-SE"/>
                    </w:rPr>
                    <w:t>drx-onDurationTimer</w:t>
                  </w:r>
                  <w:proofErr w:type="spellEnd"/>
                  <w:r w:rsidRPr="008A25B8">
                    <w:rPr>
                      <w:b/>
                      <w:color w:val="000000"/>
                      <w:sz w:val="18"/>
                      <w:szCs w:val="18"/>
                      <w:lang w:eastAsia="sv-SE"/>
                    </w:rPr>
                    <w:t xml:space="preserve"> (</w:t>
                  </w:r>
                  <w:proofErr w:type="spellStart"/>
                  <w:r w:rsidRPr="008A25B8">
                    <w:rPr>
                      <w:b/>
                      <w:color w:val="000000"/>
                      <w:sz w:val="18"/>
                      <w:szCs w:val="18"/>
                      <w:lang w:eastAsia="sv-SE"/>
                    </w:rPr>
                    <w:t>ms</w:t>
                  </w:r>
                  <w:proofErr w:type="spellEnd"/>
                  <w:r w:rsidRPr="008A25B8">
                    <w:rPr>
                      <w:b/>
                      <w:color w:val="000000"/>
                      <w:sz w:val="18"/>
                      <w:szCs w:val="18"/>
                      <w:lang w:eastAsia="sv-SE"/>
                    </w:rPr>
                    <w:t>)</w:t>
                  </w:r>
                </w:p>
              </w:tc>
              <w:tc>
                <w:tcPr>
                  <w:tcW w:w="8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CBA89E2" w14:textId="77777777" w:rsidR="008A25B8" w:rsidRPr="008A25B8" w:rsidRDefault="008A25B8" w:rsidP="008A25B8">
                  <w:pPr>
                    <w:overflowPunct/>
                    <w:autoSpaceDE/>
                    <w:autoSpaceDN/>
                    <w:adjustRightInd/>
                    <w:spacing w:after="0" w:line="252" w:lineRule="auto"/>
                    <w:jc w:val="center"/>
                    <w:textAlignment w:val="auto"/>
                    <w:rPr>
                      <w:b/>
                      <w:sz w:val="18"/>
                      <w:szCs w:val="18"/>
                      <w:lang w:eastAsia="sv-SE"/>
                    </w:rPr>
                  </w:pPr>
                  <w:proofErr w:type="spellStart"/>
                  <w:r w:rsidRPr="008A25B8">
                    <w:rPr>
                      <w:b/>
                      <w:color w:val="000000"/>
                      <w:sz w:val="18"/>
                      <w:szCs w:val="18"/>
                      <w:lang w:eastAsia="sv-SE"/>
                    </w:rPr>
                    <w:t>drx-InactivityTimer</w:t>
                  </w:r>
                  <w:proofErr w:type="spellEnd"/>
                  <w:r w:rsidRPr="008A25B8">
                    <w:rPr>
                      <w:b/>
                      <w:color w:val="000000"/>
                      <w:sz w:val="18"/>
                      <w:szCs w:val="18"/>
                      <w:lang w:eastAsia="sv-SE"/>
                    </w:rPr>
                    <w:t xml:space="preserve"> (</w:t>
                  </w:r>
                  <w:proofErr w:type="spellStart"/>
                  <w:r w:rsidRPr="008A25B8">
                    <w:rPr>
                      <w:b/>
                      <w:color w:val="000000"/>
                      <w:sz w:val="18"/>
                      <w:szCs w:val="18"/>
                      <w:lang w:eastAsia="sv-SE"/>
                    </w:rPr>
                    <w:t>ms</w:t>
                  </w:r>
                  <w:proofErr w:type="spellEnd"/>
                  <w:r w:rsidRPr="008A25B8">
                    <w:rPr>
                      <w:b/>
                      <w:color w:val="000000"/>
                      <w:sz w:val="18"/>
                      <w:szCs w:val="18"/>
                      <w:lang w:eastAsia="sv-SE"/>
                    </w:rPr>
                    <w:t>)</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487E37" w14:textId="77777777" w:rsidR="008A25B8" w:rsidRPr="008A25B8" w:rsidRDefault="008A25B8" w:rsidP="008A25B8">
                  <w:pPr>
                    <w:overflowPunct/>
                    <w:autoSpaceDE/>
                    <w:autoSpaceDN/>
                    <w:adjustRightInd/>
                    <w:spacing w:after="0" w:line="252" w:lineRule="auto"/>
                    <w:jc w:val="center"/>
                    <w:textAlignment w:val="auto"/>
                    <w:rPr>
                      <w:b/>
                      <w:sz w:val="18"/>
                      <w:szCs w:val="18"/>
                      <w:lang w:eastAsia="sv-SE"/>
                    </w:rPr>
                  </w:pPr>
                  <w:r w:rsidRPr="008A25B8">
                    <w:rPr>
                      <w:b/>
                      <w:color w:val="000000"/>
                      <w:sz w:val="18"/>
                      <w:szCs w:val="18"/>
                      <w:lang w:eastAsia="sv-SE"/>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71ED907" w14:textId="77777777" w:rsidR="008A25B8" w:rsidRPr="008A25B8" w:rsidRDefault="008A25B8" w:rsidP="008A25B8">
                  <w:pPr>
                    <w:overflowPunct/>
                    <w:autoSpaceDE/>
                    <w:autoSpaceDN/>
                    <w:adjustRightInd/>
                    <w:spacing w:after="0" w:line="252" w:lineRule="auto"/>
                    <w:jc w:val="center"/>
                    <w:textAlignment w:val="auto"/>
                    <w:rPr>
                      <w:b/>
                      <w:sz w:val="18"/>
                      <w:szCs w:val="18"/>
                      <w:lang w:eastAsia="sv-SE"/>
                    </w:rPr>
                  </w:pPr>
                  <w:r w:rsidRPr="008A25B8">
                    <w:rPr>
                      <w:b/>
                      <w:color w:val="000000"/>
                      <w:sz w:val="18"/>
                      <w:szCs w:val="18"/>
                      <w:lang w:eastAsia="sv-SE"/>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5789B3D" w14:textId="77777777" w:rsidR="008A25B8" w:rsidRPr="008A25B8" w:rsidRDefault="008A25B8" w:rsidP="008A25B8">
                  <w:pPr>
                    <w:overflowPunct/>
                    <w:autoSpaceDE/>
                    <w:autoSpaceDN/>
                    <w:adjustRightInd/>
                    <w:spacing w:after="0" w:line="252" w:lineRule="auto"/>
                    <w:jc w:val="center"/>
                    <w:textAlignment w:val="auto"/>
                    <w:rPr>
                      <w:b/>
                      <w:sz w:val="18"/>
                      <w:szCs w:val="18"/>
                      <w:lang w:eastAsia="sv-SE"/>
                    </w:rPr>
                  </w:pPr>
                  <w:r w:rsidRPr="008A25B8">
                    <w:rPr>
                      <w:b/>
                      <w:color w:val="000000"/>
                      <w:sz w:val="18"/>
                      <w:szCs w:val="18"/>
                      <w:lang w:eastAsia="sv-SE"/>
                    </w:rPr>
                    <w:t>Mean PSG of satisfied UEs</w:t>
                  </w:r>
                </w:p>
              </w:tc>
            </w:tr>
            <w:tr w:rsidR="008A25B8" w:rsidRPr="008A25B8" w14:paraId="631A9E8E" w14:textId="77777777" w:rsidTr="008A25B8">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01593B9"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Always On</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10D88"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0CE7C"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E27BD"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75C72"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sz w:val="18"/>
                      <w:szCs w:val="18"/>
                      <w:lang w:eastAsia="sv-SE"/>
                    </w:rPr>
                    <w:t>92.1%</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252A2"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190D29"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w:t>
                  </w:r>
                </w:p>
              </w:tc>
            </w:tr>
            <w:tr w:rsidR="008A25B8" w:rsidRPr="008A25B8" w14:paraId="774D5596" w14:textId="77777777" w:rsidTr="008A25B8">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F41A46D"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R15/16 Long DRX</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DA038"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10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086E25"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8</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764734"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64D7D"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sz w:val="18"/>
                      <w:szCs w:val="18"/>
                      <w:lang w:eastAsia="sv-SE"/>
                    </w:rPr>
                    <w:t>85.5%</w:t>
                  </w:r>
                </w:p>
              </w:tc>
              <w:tc>
                <w:tcPr>
                  <w:tcW w:w="681" w:type="dxa"/>
                  <w:tcBorders>
                    <w:top w:val="nil"/>
                    <w:left w:val="nil"/>
                    <w:bottom w:val="single" w:sz="8" w:space="0" w:color="auto"/>
                    <w:right w:val="single" w:sz="8" w:space="0" w:color="auto"/>
                  </w:tcBorders>
                  <w:tcMar>
                    <w:top w:w="0" w:type="dxa"/>
                    <w:left w:w="108" w:type="dxa"/>
                    <w:bottom w:w="0" w:type="dxa"/>
                    <w:right w:w="108" w:type="dxa"/>
                  </w:tcMar>
                  <w:hideMark/>
                </w:tcPr>
                <w:p w14:paraId="482785B5"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5.7%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14DAB"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sz w:val="18"/>
                      <w:szCs w:val="18"/>
                      <w:lang w:eastAsia="sv-SE"/>
                    </w:rPr>
                    <w:t>5.8%</w:t>
                  </w:r>
                </w:p>
              </w:tc>
            </w:tr>
            <w:tr w:rsidR="008A25B8" w:rsidRPr="008A25B8" w14:paraId="0095839B" w14:textId="77777777" w:rsidTr="008A25B8">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CD94BBB" w14:textId="77777777" w:rsidR="008A25B8" w:rsidRPr="008A25B8" w:rsidRDefault="008A25B8" w:rsidP="008A25B8">
                  <w:pPr>
                    <w:overflowPunct/>
                    <w:autoSpaceDE/>
                    <w:autoSpaceDN/>
                    <w:adjustRightInd/>
                    <w:spacing w:after="0" w:line="252" w:lineRule="auto"/>
                    <w:jc w:val="center"/>
                    <w:textAlignment w:val="auto"/>
                    <w:rPr>
                      <w:color w:val="000000"/>
                      <w:kern w:val="24"/>
                      <w:sz w:val="18"/>
                      <w:szCs w:val="18"/>
                      <w:lang w:eastAsia="sv-SE"/>
                    </w:rPr>
                  </w:pPr>
                  <w:r w:rsidRPr="008A25B8">
                    <w:rPr>
                      <w:color w:val="000000"/>
                      <w:kern w:val="24"/>
                      <w:sz w:val="18"/>
                      <w:szCs w:val="18"/>
                      <w:lang w:eastAsia="sv-SE"/>
                    </w:rPr>
                    <w:t>R15/16 Short DRX</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3B4908"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D9ABC"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D60E8A"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8A1B7"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sz w:val="18"/>
                      <w:szCs w:val="18"/>
                      <w:lang w:eastAsia="sv-SE"/>
                    </w:rPr>
                    <w:t>82.9%</w:t>
                  </w:r>
                </w:p>
              </w:tc>
              <w:tc>
                <w:tcPr>
                  <w:tcW w:w="681" w:type="dxa"/>
                  <w:tcBorders>
                    <w:top w:val="nil"/>
                    <w:left w:val="nil"/>
                    <w:bottom w:val="single" w:sz="8" w:space="0" w:color="auto"/>
                    <w:right w:val="single" w:sz="8" w:space="0" w:color="auto"/>
                  </w:tcBorders>
                  <w:tcMar>
                    <w:top w:w="0" w:type="dxa"/>
                    <w:left w:w="108" w:type="dxa"/>
                    <w:bottom w:w="0" w:type="dxa"/>
                    <w:right w:w="108" w:type="dxa"/>
                  </w:tcMar>
                  <w:hideMark/>
                </w:tcPr>
                <w:p w14:paraId="1A60E4AA"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6.7%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118EA"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sz w:val="18"/>
                      <w:szCs w:val="18"/>
                      <w:lang w:eastAsia="sv-SE"/>
                    </w:rPr>
                    <w:t>6.7%</w:t>
                  </w:r>
                </w:p>
              </w:tc>
            </w:tr>
            <w:tr w:rsidR="008A25B8" w:rsidRPr="008A25B8" w14:paraId="3C6B38BF" w14:textId="77777777" w:rsidTr="008A25B8">
              <w:trPr>
                <w:jc w:val="center"/>
              </w:trPr>
              <w:tc>
                <w:tcPr>
                  <w:tcW w:w="2852"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2E68670"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Rel-18 non-integer DRX</w:t>
                  </w: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0C021D8" w14:textId="77777777" w:rsidR="008A25B8" w:rsidRPr="008A25B8" w:rsidRDefault="008A25B8" w:rsidP="008A25B8">
                  <w:pPr>
                    <w:overflowPunct/>
                    <w:autoSpaceDE/>
                    <w:autoSpaceDN/>
                    <w:adjustRightInd/>
                    <w:spacing w:after="0" w:line="252" w:lineRule="auto"/>
                    <w:jc w:val="center"/>
                    <w:textAlignment w:val="auto"/>
                    <w:rPr>
                      <w:color w:val="000000"/>
                      <w:kern w:val="24"/>
                      <w:sz w:val="18"/>
                      <w:szCs w:val="18"/>
                      <w:lang w:eastAsia="sv-SE"/>
                    </w:rPr>
                  </w:pPr>
                  <w:r w:rsidRPr="008A25B8">
                    <w:rPr>
                      <w:color w:val="000000"/>
                      <w:kern w:val="24"/>
                      <w:sz w:val="18"/>
                      <w:szCs w:val="18"/>
                      <w:lang w:eastAsia="sv-SE"/>
                    </w:rPr>
                    <w:t xml:space="preserve">16.66 </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5DF58C9"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10</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45DE52C"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4</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12D8DC5" w14:textId="77777777" w:rsidR="008A25B8" w:rsidRPr="00FB62F8" w:rsidRDefault="008A25B8" w:rsidP="008A25B8">
                  <w:pPr>
                    <w:overflowPunct/>
                    <w:autoSpaceDE/>
                    <w:autoSpaceDN/>
                    <w:adjustRightInd/>
                    <w:spacing w:after="0" w:line="252" w:lineRule="auto"/>
                    <w:jc w:val="center"/>
                    <w:textAlignment w:val="auto"/>
                    <w:rPr>
                      <w:sz w:val="18"/>
                      <w:szCs w:val="18"/>
                      <w:highlight w:val="yellow"/>
                      <w:lang w:eastAsia="sv-SE"/>
                    </w:rPr>
                  </w:pPr>
                  <w:r w:rsidRPr="00FB62F8">
                    <w:rPr>
                      <w:color w:val="FF0000"/>
                      <w:sz w:val="18"/>
                      <w:szCs w:val="18"/>
                      <w:highlight w:val="yellow"/>
                      <w:lang w:eastAsia="sv-SE"/>
                    </w:rPr>
                    <w:t>63.5%</w:t>
                  </w:r>
                </w:p>
              </w:tc>
              <w:tc>
                <w:tcPr>
                  <w:tcW w:w="681"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BA48EAB" w14:textId="77777777" w:rsidR="008A25B8" w:rsidRPr="00FB62F8" w:rsidRDefault="008A25B8" w:rsidP="008A25B8">
                  <w:pPr>
                    <w:overflowPunct/>
                    <w:autoSpaceDE/>
                    <w:autoSpaceDN/>
                    <w:adjustRightInd/>
                    <w:spacing w:after="0" w:line="252" w:lineRule="auto"/>
                    <w:jc w:val="center"/>
                    <w:textAlignment w:val="auto"/>
                    <w:rPr>
                      <w:sz w:val="18"/>
                      <w:szCs w:val="18"/>
                      <w:highlight w:val="yellow"/>
                      <w:lang w:eastAsia="sv-SE"/>
                    </w:rPr>
                  </w:pPr>
                  <w:r w:rsidRPr="00FB62F8">
                    <w:rPr>
                      <w:color w:val="000000"/>
                      <w:kern w:val="24"/>
                      <w:sz w:val="18"/>
                      <w:szCs w:val="18"/>
                      <w:highlight w:val="yellow"/>
                      <w:lang w:eastAsia="sv-SE"/>
                    </w:rPr>
                    <w:t>8.1%</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301F044"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sz w:val="18"/>
                      <w:szCs w:val="18"/>
                      <w:lang w:eastAsia="sv-SE"/>
                    </w:rPr>
                    <w:t>14.0%</w:t>
                  </w:r>
                </w:p>
              </w:tc>
            </w:tr>
            <w:tr w:rsidR="008A25B8" w:rsidRPr="008A25B8" w14:paraId="1C846CF9" w14:textId="77777777" w:rsidTr="008A25B8">
              <w:trPr>
                <w:jc w:val="center"/>
              </w:trPr>
              <w:tc>
                <w:tcPr>
                  <w:tcW w:w="2852" w:type="dxa"/>
                  <w:vMerge w:val="restar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786CBB45"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Multiple active DRX</w:t>
                  </w: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E5935A2"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 xml:space="preserve">16.66 </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F6B7386"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10</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83BB645"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4</w:t>
                  </w:r>
                </w:p>
              </w:tc>
              <w:tc>
                <w:tcPr>
                  <w:tcW w:w="846" w:type="dxa"/>
                  <w:vMerge w:val="restar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5CC3FB2" w14:textId="77777777" w:rsidR="008A25B8" w:rsidRPr="00FB62F8" w:rsidRDefault="008A25B8" w:rsidP="008A25B8">
                  <w:pPr>
                    <w:overflowPunct/>
                    <w:autoSpaceDE/>
                    <w:autoSpaceDN/>
                    <w:adjustRightInd/>
                    <w:spacing w:after="0" w:line="252" w:lineRule="auto"/>
                    <w:jc w:val="center"/>
                    <w:textAlignment w:val="auto"/>
                    <w:rPr>
                      <w:sz w:val="18"/>
                      <w:szCs w:val="18"/>
                      <w:highlight w:val="yellow"/>
                      <w:lang w:eastAsia="sv-SE"/>
                    </w:rPr>
                  </w:pPr>
                  <w:r w:rsidRPr="00FB62F8">
                    <w:rPr>
                      <w:sz w:val="18"/>
                      <w:szCs w:val="18"/>
                      <w:highlight w:val="yellow"/>
                      <w:lang w:eastAsia="sv-SE"/>
                    </w:rPr>
                    <w:t>91.1%</w:t>
                  </w:r>
                </w:p>
              </w:tc>
              <w:tc>
                <w:tcPr>
                  <w:tcW w:w="681" w:type="dxa"/>
                  <w:vMerge w:val="restar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7B46635" w14:textId="77777777" w:rsidR="008A25B8" w:rsidRPr="00FB62F8" w:rsidRDefault="008A25B8" w:rsidP="008A25B8">
                  <w:pPr>
                    <w:overflowPunct/>
                    <w:autoSpaceDE/>
                    <w:autoSpaceDN/>
                    <w:adjustRightInd/>
                    <w:spacing w:before="120" w:after="0" w:line="252" w:lineRule="auto"/>
                    <w:jc w:val="center"/>
                    <w:textAlignment w:val="auto"/>
                    <w:rPr>
                      <w:sz w:val="18"/>
                      <w:szCs w:val="18"/>
                      <w:highlight w:val="yellow"/>
                      <w:lang w:eastAsia="sv-SE"/>
                    </w:rPr>
                  </w:pPr>
                  <w:r w:rsidRPr="00FB62F8">
                    <w:rPr>
                      <w:color w:val="000000"/>
                      <w:kern w:val="24"/>
                      <w:sz w:val="18"/>
                      <w:szCs w:val="18"/>
                      <w:highlight w:val="yellow"/>
                      <w:lang w:eastAsia="sv-SE"/>
                    </w:rPr>
                    <w:t>6.0%</w:t>
                  </w:r>
                </w:p>
              </w:tc>
              <w:tc>
                <w:tcPr>
                  <w:tcW w:w="846" w:type="dxa"/>
                  <w:vMerge w:val="restar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EC1D139"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sz w:val="18"/>
                      <w:szCs w:val="18"/>
                      <w:lang w:eastAsia="sv-SE"/>
                    </w:rPr>
                    <w:t>6.0%</w:t>
                  </w:r>
                </w:p>
              </w:tc>
            </w:tr>
            <w:tr w:rsidR="008A25B8" w:rsidRPr="008A25B8" w14:paraId="6F9C6466" w14:textId="77777777" w:rsidTr="008A25B8">
              <w:trPr>
                <w:jc w:val="center"/>
              </w:trPr>
              <w:tc>
                <w:tcPr>
                  <w:tcW w:w="0" w:type="auto"/>
                  <w:vMerge/>
                  <w:tcBorders>
                    <w:top w:val="single" w:sz="8" w:space="0" w:color="auto"/>
                    <w:left w:val="single" w:sz="4" w:space="0" w:color="auto"/>
                    <w:bottom w:val="single" w:sz="4" w:space="0" w:color="auto"/>
                    <w:right w:val="single" w:sz="8" w:space="0" w:color="auto"/>
                  </w:tcBorders>
                  <w:vAlign w:val="center"/>
                  <w:hideMark/>
                </w:tcPr>
                <w:p w14:paraId="1F554A46" w14:textId="77777777" w:rsidR="008A25B8" w:rsidRPr="008A25B8" w:rsidRDefault="008A25B8" w:rsidP="008A25B8">
                  <w:pPr>
                    <w:overflowPunct/>
                    <w:autoSpaceDE/>
                    <w:autoSpaceDN/>
                    <w:adjustRightInd/>
                    <w:spacing w:after="0"/>
                    <w:textAlignment w:val="auto"/>
                    <w:rPr>
                      <w:sz w:val="18"/>
                      <w:szCs w:val="18"/>
                      <w:lang w:eastAsia="sv-SE"/>
                    </w:rPr>
                  </w:pP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60F33A7"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10</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03D4770"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2</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9EA6F40"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4</w:t>
                  </w:r>
                </w:p>
              </w:tc>
              <w:tc>
                <w:tcPr>
                  <w:tcW w:w="0" w:type="auto"/>
                  <w:vMerge/>
                  <w:tcBorders>
                    <w:top w:val="single" w:sz="8" w:space="0" w:color="auto"/>
                    <w:left w:val="nil"/>
                    <w:bottom w:val="single" w:sz="4" w:space="0" w:color="auto"/>
                    <w:right w:val="single" w:sz="8" w:space="0" w:color="auto"/>
                  </w:tcBorders>
                  <w:vAlign w:val="center"/>
                  <w:hideMark/>
                </w:tcPr>
                <w:p w14:paraId="71BAC2BD" w14:textId="77777777" w:rsidR="008A25B8" w:rsidRPr="008A25B8" w:rsidRDefault="008A25B8" w:rsidP="008A25B8">
                  <w:pPr>
                    <w:overflowPunct/>
                    <w:autoSpaceDE/>
                    <w:autoSpaceDN/>
                    <w:adjustRightInd/>
                    <w:spacing w:after="0"/>
                    <w:textAlignment w:val="auto"/>
                    <w:rPr>
                      <w:sz w:val="18"/>
                      <w:szCs w:val="18"/>
                      <w:lang w:eastAsia="sv-SE"/>
                    </w:rPr>
                  </w:pPr>
                </w:p>
              </w:tc>
              <w:tc>
                <w:tcPr>
                  <w:tcW w:w="0" w:type="auto"/>
                  <w:vMerge/>
                  <w:tcBorders>
                    <w:top w:val="single" w:sz="8" w:space="0" w:color="auto"/>
                    <w:left w:val="nil"/>
                    <w:bottom w:val="single" w:sz="4" w:space="0" w:color="auto"/>
                    <w:right w:val="single" w:sz="8" w:space="0" w:color="auto"/>
                  </w:tcBorders>
                  <w:vAlign w:val="center"/>
                  <w:hideMark/>
                </w:tcPr>
                <w:p w14:paraId="24CDBA5B" w14:textId="77777777" w:rsidR="008A25B8" w:rsidRPr="008A25B8" w:rsidRDefault="008A25B8" w:rsidP="008A25B8">
                  <w:pPr>
                    <w:overflowPunct/>
                    <w:autoSpaceDE/>
                    <w:autoSpaceDN/>
                    <w:adjustRightInd/>
                    <w:spacing w:after="0"/>
                    <w:textAlignment w:val="auto"/>
                    <w:rPr>
                      <w:sz w:val="18"/>
                      <w:szCs w:val="18"/>
                      <w:lang w:eastAsia="sv-SE"/>
                    </w:rPr>
                  </w:pPr>
                </w:p>
              </w:tc>
              <w:tc>
                <w:tcPr>
                  <w:tcW w:w="0" w:type="auto"/>
                  <w:vMerge/>
                  <w:tcBorders>
                    <w:top w:val="single" w:sz="8" w:space="0" w:color="auto"/>
                    <w:left w:val="nil"/>
                    <w:bottom w:val="single" w:sz="4" w:space="0" w:color="auto"/>
                    <w:right w:val="single" w:sz="8" w:space="0" w:color="auto"/>
                  </w:tcBorders>
                  <w:vAlign w:val="center"/>
                  <w:hideMark/>
                </w:tcPr>
                <w:p w14:paraId="03730BE8" w14:textId="77777777" w:rsidR="008A25B8" w:rsidRPr="008A25B8" w:rsidRDefault="008A25B8" w:rsidP="008A25B8">
                  <w:pPr>
                    <w:overflowPunct/>
                    <w:autoSpaceDE/>
                    <w:autoSpaceDN/>
                    <w:adjustRightInd/>
                    <w:spacing w:after="0"/>
                    <w:textAlignment w:val="auto"/>
                    <w:rPr>
                      <w:sz w:val="18"/>
                      <w:szCs w:val="18"/>
                      <w:lang w:eastAsia="sv-SE"/>
                    </w:rPr>
                  </w:pPr>
                </w:p>
              </w:tc>
            </w:tr>
          </w:tbl>
          <w:p w14:paraId="56B5AE0E" w14:textId="77777777" w:rsidR="008A25B8" w:rsidRPr="008A25B8" w:rsidRDefault="008A25B8" w:rsidP="008A25B8">
            <w:pPr>
              <w:keepNext/>
              <w:overflowPunct/>
              <w:autoSpaceDE/>
              <w:autoSpaceDN/>
              <w:adjustRightInd/>
              <w:spacing w:before="120" w:after="120"/>
              <w:jc w:val="center"/>
              <w:textAlignment w:val="auto"/>
              <w:rPr>
                <w:rFonts w:ascii="Arial" w:hAnsi="Arial" w:cs="Arial"/>
                <w:b/>
                <w:sz w:val="18"/>
                <w:lang w:eastAsia="en-GB"/>
              </w:rPr>
            </w:pPr>
            <w:bookmarkStart w:id="11" w:name="_Ref161676172"/>
            <w:r w:rsidRPr="008A25B8">
              <w:rPr>
                <w:rFonts w:ascii="Arial" w:hAnsi="Arial" w:cs="Arial"/>
                <w:b/>
                <w:sz w:val="18"/>
                <w:lang w:eastAsia="en-GB"/>
              </w:rPr>
              <w:t xml:space="preserve">Table </w:t>
            </w:r>
            <w:r w:rsidRPr="008A25B8">
              <w:rPr>
                <w:b/>
                <w:sz w:val="22"/>
                <w:szCs w:val="24"/>
                <w:lang w:val="sv-SE" w:eastAsia="en-GB"/>
              </w:rPr>
              <w:fldChar w:fldCharType="begin"/>
            </w:r>
            <w:r w:rsidRPr="008A25B8">
              <w:rPr>
                <w:rFonts w:ascii="Arial" w:hAnsi="Arial" w:cs="Arial"/>
                <w:b/>
                <w:sz w:val="18"/>
                <w:lang w:eastAsia="en-GB"/>
              </w:rPr>
              <w:instrText xml:space="preserve"> SEQ Table \* ARABIC </w:instrText>
            </w:r>
            <w:r w:rsidRPr="008A25B8">
              <w:rPr>
                <w:b/>
                <w:sz w:val="22"/>
                <w:szCs w:val="24"/>
                <w:lang w:val="sv-SE" w:eastAsia="en-GB"/>
              </w:rPr>
              <w:fldChar w:fldCharType="separate"/>
            </w:r>
            <w:r w:rsidRPr="008A25B8">
              <w:rPr>
                <w:rFonts w:ascii="Arial" w:hAnsi="Arial" w:cs="Arial"/>
                <w:b/>
                <w:noProof/>
                <w:sz w:val="18"/>
                <w:lang w:eastAsia="en-GB"/>
              </w:rPr>
              <w:t>3</w:t>
            </w:r>
            <w:r w:rsidRPr="008A25B8">
              <w:rPr>
                <w:b/>
                <w:sz w:val="22"/>
                <w:szCs w:val="24"/>
                <w:lang w:val="sv-SE" w:eastAsia="en-GB"/>
              </w:rPr>
              <w:fldChar w:fldCharType="end"/>
            </w:r>
            <w:bookmarkEnd w:id="11"/>
            <w:r w:rsidRPr="008A25B8">
              <w:rPr>
                <w:rFonts w:ascii="Arial" w:hAnsi="Arial" w:cs="Arial"/>
                <w:b/>
                <w:sz w:val="18"/>
                <w:lang w:eastAsia="en-GB"/>
              </w:rPr>
              <w:t xml:space="preserve"> Results for 5 UEs/cell and VR multi-stream traffic: DL video (</w:t>
            </w:r>
            <w:r w:rsidRPr="008A25B8">
              <w:rPr>
                <w:rFonts w:ascii="Arial" w:hAnsi="Arial" w:cs="Arial"/>
                <w:b/>
                <w:sz w:val="18"/>
                <w:u w:val="single"/>
                <w:lang w:eastAsia="en-GB"/>
              </w:rPr>
              <w:t>30 fps</w:t>
            </w:r>
            <w:r w:rsidRPr="008A25B8">
              <w:rPr>
                <w:rFonts w:ascii="Arial" w:hAnsi="Arial" w:cs="Arial"/>
                <w:b/>
                <w:sz w:val="18"/>
                <w:lang w:eastAsia="en-GB"/>
              </w:rPr>
              <w:t xml:space="preserve">, 30 Mbps, ±4 </w:t>
            </w:r>
            <w:proofErr w:type="spellStart"/>
            <w:r w:rsidRPr="008A25B8">
              <w:rPr>
                <w:rFonts w:ascii="Arial" w:hAnsi="Arial" w:cs="Arial"/>
                <w:b/>
                <w:sz w:val="18"/>
                <w:lang w:eastAsia="en-GB"/>
              </w:rPr>
              <w:t>ms</w:t>
            </w:r>
            <w:proofErr w:type="spellEnd"/>
            <w:r w:rsidRPr="008A25B8">
              <w:rPr>
                <w:rFonts w:ascii="Arial" w:hAnsi="Arial" w:cs="Arial"/>
                <w:b/>
                <w:sz w:val="18"/>
                <w:lang w:eastAsia="en-GB"/>
              </w:rPr>
              <w:t xml:space="preserve"> jitter, 10 </w:t>
            </w:r>
            <w:proofErr w:type="spellStart"/>
            <w:r w:rsidRPr="008A25B8">
              <w:rPr>
                <w:rFonts w:ascii="Arial" w:hAnsi="Arial" w:cs="Arial"/>
                <w:b/>
                <w:sz w:val="18"/>
                <w:lang w:eastAsia="en-GB"/>
              </w:rPr>
              <w:t>ms</w:t>
            </w:r>
            <w:proofErr w:type="spellEnd"/>
            <w:r w:rsidRPr="008A25B8">
              <w:rPr>
                <w:rFonts w:ascii="Arial" w:hAnsi="Arial" w:cs="Arial"/>
                <w:b/>
                <w:sz w:val="18"/>
                <w:lang w:eastAsia="en-GB"/>
              </w:rPr>
              <w:t xml:space="preserve"> PDB), DL audio (10 </w:t>
            </w:r>
            <w:proofErr w:type="spellStart"/>
            <w:r w:rsidRPr="008A25B8">
              <w:rPr>
                <w:rFonts w:ascii="Arial" w:hAnsi="Arial" w:cs="Arial"/>
                <w:b/>
                <w:sz w:val="18"/>
                <w:lang w:eastAsia="en-GB"/>
              </w:rPr>
              <w:t>ms</w:t>
            </w:r>
            <w:proofErr w:type="spellEnd"/>
            <w:r w:rsidRPr="008A25B8">
              <w:rPr>
                <w:rFonts w:ascii="Arial" w:hAnsi="Arial" w:cs="Arial"/>
                <w:b/>
                <w:sz w:val="18"/>
                <w:lang w:eastAsia="en-GB"/>
              </w:rPr>
              <w:t xml:space="preserve"> periodicity, </w:t>
            </w:r>
            <w:r w:rsidRPr="008A25B8">
              <w:rPr>
                <w:rFonts w:ascii="Arial" w:hAnsi="Arial" w:cs="Arial"/>
                <w:b/>
                <w:sz w:val="18"/>
                <w:u w:val="single"/>
                <w:lang w:eastAsia="en-GB"/>
              </w:rPr>
              <w:t xml:space="preserve">10 </w:t>
            </w:r>
            <w:proofErr w:type="spellStart"/>
            <w:r w:rsidRPr="008A25B8">
              <w:rPr>
                <w:rFonts w:ascii="Arial" w:hAnsi="Arial" w:cs="Arial"/>
                <w:b/>
                <w:sz w:val="18"/>
                <w:u w:val="single"/>
                <w:lang w:eastAsia="en-GB"/>
              </w:rPr>
              <w:t>ms</w:t>
            </w:r>
            <w:proofErr w:type="spellEnd"/>
            <w:r w:rsidRPr="008A25B8">
              <w:rPr>
                <w:rFonts w:ascii="Arial" w:hAnsi="Arial" w:cs="Arial"/>
                <w:b/>
                <w:sz w:val="18"/>
                <w:u w:val="single"/>
                <w:lang w:eastAsia="en-GB"/>
              </w:rPr>
              <w:t xml:space="preserve"> PDB</w:t>
            </w:r>
            <w:r w:rsidRPr="008A25B8">
              <w:rPr>
                <w:rFonts w:ascii="Arial" w:hAnsi="Arial" w:cs="Arial"/>
                <w:b/>
                <w:sz w:val="18"/>
                <w:lang w:eastAsia="en-GB"/>
              </w:rPr>
              <w:t xml:space="preserve">), UL pose (4 </w:t>
            </w:r>
            <w:proofErr w:type="spellStart"/>
            <w:r w:rsidRPr="008A25B8">
              <w:rPr>
                <w:rFonts w:ascii="Arial" w:hAnsi="Arial" w:cs="Arial"/>
                <w:b/>
                <w:sz w:val="18"/>
                <w:lang w:eastAsia="en-GB"/>
              </w:rPr>
              <w:t>ms</w:t>
            </w:r>
            <w:proofErr w:type="spellEnd"/>
            <w:r w:rsidRPr="008A25B8">
              <w:rPr>
                <w:rFonts w:ascii="Arial" w:hAnsi="Arial" w:cs="Arial"/>
                <w:b/>
                <w:sz w:val="18"/>
                <w:lang w:eastAsia="en-GB"/>
              </w:rPr>
              <w:t xml:space="preserve"> periodicity, 10 </w:t>
            </w:r>
            <w:proofErr w:type="spellStart"/>
            <w:r w:rsidRPr="008A25B8">
              <w:rPr>
                <w:rFonts w:ascii="Arial" w:hAnsi="Arial" w:cs="Arial"/>
                <w:b/>
                <w:sz w:val="18"/>
                <w:lang w:eastAsia="en-GB"/>
              </w:rPr>
              <w:t>ms</w:t>
            </w:r>
            <w:proofErr w:type="spellEnd"/>
            <w:r w:rsidRPr="008A25B8">
              <w:rPr>
                <w:rFonts w:ascii="Arial" w:hAnsi="Arial" w:cs="Arial"/>
                <w:b/>
                <w:sz w:val="18"/>
                <w:lang w:eastAsia="en-GB"/>
              </w:rPr>
              <w:t xml:space="preserve"> PDB)</w:t>
            </w:r>
          </w:p>
          <w:tbl>
            <w:tblPr>
              <w:tblW w:w="8044" w:type="dxa"/>
              <w:jc w:val="center"/>
              <w:tblCellMar>
                <w:left w:w="0" w:type="dxa"/>
                <w:right w:w="0" w:type="dxa"/>
              </w:tblCellMar>
              <w:tblLook w:val="04A0" w:firstRow="1" w:lastRow="0" w:firstColumn="1" w:lastColumn="0" w:noHBand="0" w:noVBand="1"/>
            </w:tblPr>
            <w:tblGrid>
              <w:gridCol w:w="1792"/>
              <w:gridCol w:w="857"/>
              <w:gridCol w:w="1586"/>
              <w:gridCol w:w="1436"/>
              <w:gridCol w:w="846"/>
              <w:gridCol w:w="681"/>
              <w:gridCol w:w="846"/>
            </w:tblGrid>
            <w:tr w:rsidR="008A25B8" w:rsidRPr="008A25B8" w14:paraId="6DF2DDB3" w14:textId="77777777" w:rsidTr="008A25B8">
              <w:trPr>
                <w:jc w:val="center"/>
              </w:trPr>
              <w:tc>
                <w:tcPr>
                  <w:tcW w:w="2852" w:type="dxa"/>
                  <w:tcBorders>
                    <w:top w:val="single" w:sz="8"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2E33B96" w14:textId="77777777" w:rsidR="008A25B8" w:rsidRPr="008A25B8" w:rsidRDefault="008A25B8" w:rsidP="008A25B8">
                  <w:pPr>
                    <w:overflowPunct/>
                    <w:autoSpaceDE/>
                    <w:autoSpaceDN/>
                    <w:adjustRightInd/>
                    <w:spacing w:after="0" w:line="252" w:lineRule="auto"/>
                    <w:jc w:val="center"/>
                    <w:textAlignment w:val="auto"/>
                    <w:rPr>
                      <w:rFonts w:ascii="Calibri" w:hAnsi="Calibri" w:cs="Calibri"/>
                      <w:b/>
                      <w:sz w:val="18"/>
                      <w:szCs w:val="18"/>
                      <w:lang w:eastAsia="sv-SE"/>
                    </w:rPr>
                  </w:pPr>
                  <w:r w:rsidRPr="008A25B8">
                    <w:rPr>
                      <w:b/>
                      <w:color w:val="000000"/>
                      <w:sz w:val="18"/>
                      <w:szCs w:val="18"/>
                      <w:lang w:eastAsia="sv-SE"/>
                    </w:rPr>
                    <w:t>Power Saving Scheme</w:t>
                  </w:r>
                </w:p>
              </w:tc>
              <w:tc>
                <w:tcPr>
                  <w:tcW w:w="111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2719D92" w14:textId="77777777" w:rsidR="008A25B8" w:rsidRPr="008A25B8" w:rsidRDefault="008A25B8" w:rsidP="008A25B8">
                  <w:pPr>
                    <w:overflowPunct/>
                    <w:autoSpaceDE/>
                    <w:autoSpaceDN/>
                    <w:adjustRightInd/>
                    <w:spacing w:after="0" w:line="252" w:lineRule="auto"/>
                    <w:jc w:val="center"/>
                    <w:textAlignment w:val="auto"/>
                    <w:rPr>
                      <w:b/>
                      <w:sz w:val="18"/>
                      <w:szCs w:val="18"/>
                      <w:lang w:eastAsia="sv-SE"/>
                    </w:rPr>
                  </w:pPr>
                  <w:r w:rsidRPr="008A25B8">
                    <w:rPr>
                      <w:b/>
                      <w:color w:val="000000"/>
                      <w:sz w:val="18"/>
                      <w:szCs w:val="18"/>
                      <w:lang w:eastAsia="sv-SE"/>
                    </w:rPr>
                    <w:t>DRX cycle (</w:t>
                  </w:r>
                  <w:proofErr w:type="spellStart"/>
                  <w:r w:rsidRPr="008A25B8">
                    <w:rPr>
                      <w:b/>
                      <w:color w:val="000000"/>
                      <w:sz w:val="18"/>
                      <w:szCs w:val="18"/>
                      <w:lang w:eastAsia="sv-SE"/>
                    </w:rPr>
                    <w:t>ms</w:t>
                  </w:r>
                  <w:proofErr w:type="spellEnd"/>
                  <w:r w:rsidRPr="008A25B8">
                    <w:rPr>
                      <w:b/>
                      <w:color w:val="000000"/>
                      <w:sz w:val="18"/>
                      <w:szCs w:val="18"/>
                      <w:lang w:eastAsia="sv-SE"/>
                    </w:rPr>
                    <w:t>)</w:t>
                  </w:r>
                </w:p>
              </w:tc>
              <w:tc>
                <w:tcPr>
                  <w:tcW w:w="8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B6A6BB" w14:textId="77777777" w:rsidR="008A25B8" w:rsidRPr="008A25B8" w:rsidRDefault="008A25B8" w:rsidP="008A25B8">
                  <w:pPr>
                    <w:overflowPunct/>
                    <w:autoSpaceDE/>
                    <w:autoSpaceDN/>
                    <w:adjustRightInd/>
                    <w:spacing w:after="0" w:line="252" w:lineRule="auto"/>
                    <w:jc w:val="center"/>
                    <w:textAlignment w:val="auto"/>
                    <w:rPr>
                      <w:b/>
                      <w:sz w:val="18"/>
                      <w:szCs w:val="18"/>
                      <w:lang w:eastAsia="sv-SE"/>
                    </w:rPr>
                  </w:pPr>
                  <w:proofErr w:type="spellStart"/>
                  <w:r w:rsidRPr="008A25B8">
                    <w:rPr>
                      <w:b/>
                      <w:color w:val="000000"/>
                      <w:sz w:val="18"/>
                      <w:szCs w:val="18"/>
                      <w:lang w:eastAsia="sv-SE"/>
                    </w:rPr>
                    <w:t>drx-onDurationTimer</w:t>
                  </w:r>
                  <w:proofErr w:type="spellEnd"/>
                  <w:r w:rsidRPr="008A25B8">
                    <w:rPr>
                      <w:b/>
                      <w:color w:val="000000"/>
                      <w:sz w:val="18"/>
                      <w:szCs w:val="18"/>
                      <w:lang w:eastAsia="sv-SE"/>
                    </w:rPr>
                    <w:t xml:space="preserve"> (</w:t>
                  </w:r>
                  <w:proofErr w:type="spellStart"/>
                  <w:r w:rsidRPr="008A25B8">
                    <w:rPr>
                      <w:b/>
                      <w:color w:val="000000"/>
                      <w:sz w:val="18"/>
                      <w:szCs w:val="18"/>
                      <w:lang w:eastAsia="sv-SE"/>
                    </w:rPr>
                    <w:t>ms</w:t>
                  </w:r>
                  <w:proofErr w:type="spellEnd"/>
                  <w:r w:rsidRPr="008A25B8">
                    <w:rPr>
                      <w:b/>
                      <w:color w:val="000000"/>
                      <w:sz w:val="18"/>
                      <w:szCs w:val="18"/>
                      <w:lang w:eastAsia="sv-SE"/>
                    </w:rPr>
                    <w:t>)</w:t>
                  </w:r>
                </w:p>
              </w:tc>
              <w:tc>
                <w:tcPr>
                  <w:tcW w:w="8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92732B8" w14:textId="77777777" w:rsidR="008A25B8" w:rsidRPr="008A25B8" w:rsidRDefault="008A25B8" w:rsidP="008A25B8">
                  <w:pPr>
                    <w:overflowPunct/>
                    <w:autoSpaceDE/>
                    <w:autoSpaceDN/>
                    <w:adjustRightInd/>
                    <w:spacing w:after="0" w:line="252" w:lineRule="auto"/>
                    <w:jc w:val="center"/>
                    <w:textAlignment w:val="auto"/>
                    <w:rPr>
                      <w:b/>
                      <w:sz w:val="18"/>
                      <w:szCs w:val="18"/>
                      <w:lang w:eastAsia="sv-SE"/>
                    </w:rPr>
                  </w:pPr>
                  <w:proofErr w:type="spellStart"/>
                  <w:r w:rsidRPr="008A25B8">
                    <w:rPr>
                      <w:b/>
                      <w:color w:val="000000"/>
                      <w:sz w:val="18"/>
                      <w:szCs w:val="18"/>
                      <w:lang w:eastAsia="sv-SE"/>
                    </w:rPr>
                    <w:t>drx-InactivityTimer</w:t>
                  </w:r>
                  <w:proofErr w:type="spellEnd"/>
                  <w:r w:rsidRPr="008A25B8">
                    <w:rPr>
                      <w:b/>
                      <w:color w:val="000000"/>
                      <w:sz w:val="18"/>
                      <w:szCs w:val="18"/>
                      <w:lang w:eastAsia="sv-SE"/>
                    </w:rPr>
                    <w:t xml:space="preserve"> (</w:t>
                  </w:r>
                  <w:proofErr w:type="spellStart"/>
                  <w:r w:rsidRPr="008A25B8">
                    <w:rPr>
                      <w:b/>
                      <w:color w:val="000000"/>
                      <w:sz w:val="18"/>
                      <w:szCs w:val="18"/>
                      <w:lang w:eastAsia="sv-SE"/>
                    </w:rPr>
                    <w:t>ms</w:t>
                  </w:r>
                  <w:proofErr w:type="spellEnd"/>
                  <w:r w:rsidRPr="008A25B8">
                    <w:rPr>
                      <w:b/>
                      <w:color w:val="000000"/>
                      <w:sz w:val="18"/>
                      <w:szCs w:val="18"/>
                      <w:lang w:eastAsia="sv-SE"/>
                    </w:rPr>
                    <w:t>)</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D18E11" w14:textId="77777777" w:rsidR="008A25B8" w:rsidRPr="008A25B8" w:rsidRDefault="008A25B8" w:rsidP="008A25B8">
                  <w:pPr>
                    <w:overflowPunct/>
                    <w:autoSpaceDE/>
                    <w:autoSpaceDN/>
                    <w:adjustRightInd/>
                    <w:spacing w:after="0" w:line="252" w:lineRule="auto"/>
                    <w:jc w:val="center"/>
                    <w:textAlignment w:val="auto"/>
                    <w:rPr>
                      <w:b/>
                      <w:sz w:val="18"/>
                      <w:szCs w:val="18"/>
                      <w:lang w:eastAsia="sv-SE"/>
                    </w:rPr>
                  </w:pPr>
                  <w:r w:rsidRPr="008A25B8">
                    <w:rPr>
                      <w:b/>
                      <w:color w:val="000000"/>
                      <w:sz w:val="18"/>
                      <w:szCs w:val="18"/>
                      <w:lang w:eastAsia="sv-SE"/>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543F81F" w14:textId="77777777" w:rsidR="008A25B8" w:rsidRPr="008A25B8" w:rsidRDefault="008A25B8" w:rsidP="008A25B8">
                  <w:pPr>
                    <w:overflowPunct/>
                    <w:autoSpaceDE/>
                    <w:autoSpaceDN/>
                    <w:adjustRightInd/>
                    <w:spacing w:after="0" w:line="252" w:lineRule="auto"/>
                    <w:jc w:val="center"/>
                    <w:textAlignment w:val="auto"/>
                    <w:rPr>
                      <w:b/>
                      <w:sz w:val="18"/>
                      <w:szCs w:val="18"/>
                      <w:lang w:eastAsia="sv-SE"/>
                    </w:rPr>
                  </w:pPr>
                  <w:r w:rsidRPr="008A25B8">
                    <w:rPr>
                      <w:b/>
                      <w:color w:val="000000"/>
                      <w:sz w:val="18"/>
                      <w:szCs w:val="18"/>
                      <w:lang w:eastAsia="sv-SE"/>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927DD9" w14:textId="77777777" w:rsidR="008A25B8" w:rsidRPr="008A25B8" w:rsidRDefault="008A25B8" w:rsidP="008A25B8">
                  <w:pPr>
                    <w:overflowPunct/>
                    <w:autoSpaceDE/>
                    <w:autoSpaceDN/>
                    <w:adjustRightInd/>
                    <w:spacing w:after="0" w:line="252" w:lineRule="auto"/>
                    <w:jc w:val="center"/>
                    <w:textAlignment w:val="auto"/>
                    <w:rPr>
                      <w:b/>
                      <w:sz w:val="18"/>
                      <w:szCs w:val="18"/>
                      <w:lang w:eastAsia="sv-SE"/>
                    </w:rPr>
                  </w:pPr>
                  <w:r w:rsidRPr="008A25B8">
                    <w:rPr>
                      <w:b/>
                      <w:color w:val="000000"/>
                      <w:sz w:val="18"/>
                      <w:szCs w:val="18"/>
                      <w:lang w:eastAsia="sv-SE"/>
                    </w:rPr>
                    <w:t>Mean PSG of satisfied UEs</w:t>
                  </w:r>
                </w:p>
              </w:tc>
            </w:tr>
            <w:tr w:rsidR="008A25B8" w:rsidRPr="008A25B8" w14:paraId="1C7BFC72" w14:textId="77777777" w:rsidTr="008A25B8">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92FFD36"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Always On</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1CAB8"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AE757"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A996B4"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71D50"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sz w:val="18"/>
                      <w:szCs w:val="18"/>
                      <w:lang w:eastAsia="sv-SE"/>
                    </w:rPr>
                    <w:t>94.3%</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C26B9"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65949"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w:t>
                  </w:r>
                </w:p>
              </w:tc>
            </w:tr>
            <w:tr w:rsidR="008A25B8" w:rsidRPr="008A25B8" w14:paraId="4471CF7F" w14:textId="77777777" w:rsidTr="008A25B8">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B905A5C"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R15/16 Long DRX</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E7570F"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10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03B9E9"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8</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FE2DA"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EC2C6"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sz w:val="18"/>
                      <w:szCs w:val="18"/>
                      <w:lang w:eastAsia="sv-SE"/>
                    </w:rPr>
                    <w:t>89.0%</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31040"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sz w:val="18"/>
                      <w:szCs w:val="18"/>
                      <w:lang w:eastAsia="sv-SE"/>
                    </w:rPr>
                    <w:t>6.3%</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435DC9"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sz w:val="18"/>
                      <w:szCs w:val="18"/>
                      <w:lang w:eastAsia="sv-SE"/>
                    </w:rPr>
                    <w:t>6.3%</w:t>
                  </w:r>
                </w:p>
              </w:tc>
            </w:tr>
            <w:tr w:rsidR="008A25B8" w:rsidRPr="008A25B8" w14:paraId="53FAFF31" w14:textId="77777777" w:rsidTr="008A25B8">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D320F0E" w14:textId="77777777" w:rsidR="008A25B8" w:rsidRPr="008A25B8" w:rsidRDefault="008A25B8" w:rsidP="008A25B8">
                  <w:pPr>
                    <w:overflowPunct/>
                    <w:autoSpaceDE/>
                    <w:autoSpaceDN/>
                    <w:adjustRightInd/>
                    <w:spacing w:after="0" w:line="252" w:lineRule="auto"/>
                    <w:jc w:val="center"/>
                    <w:textAlignment w:val="auto"/>
                    <w:rPr>
                      <w:color w:val="000000"/>
                      <w:kern w:val="24"/>
                      <w:sz w:val="18"/>
                      <w:szCs w:val="18"/>
                      <w:lang w:eastAsia="sv-SE"/>
                    </w:rPr>
                  </w:pPr>
                  <w:r w:rsidRPr="008A25B8">
                    <w:rPr>
                      <w:color w:val="000000"/>
                      <w:kern w:val="24"/>
                      <w:sz w:val="18"/>
                      <w:szCs w:val="18"/>
                      <w:lang w:eastAsia="sv-SE"/>
                    </w:rPr>
                    <w:t>R15/16 Short DRX</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876B5"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6EE9CC"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0C3477"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58EB9"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sz w:val="18"/>
                      <w:szCs w:val="18"/>
                      <w:lang w:eastAsia="sv-SE"/>
                    </w:rPr>
                    <w:t>87.4%</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132B6"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sz w:val="18"/>
                      <w:szCs w:val="18"/>
                      <w:lang w:eastAsia="sv-SE"/>
                    </w:rPr>
                    <w:t>8.1%</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83525A"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sz w:val="18"/>
                      <w:szCs w:val="18"/>
                      <w:lang w:eastAsia="sv-SE"/>
                    </w:rPr>
                    <w:t>8.1%</w:t>
                  </w:r>
                </w:p>
              </w:tc>
            </w:tr>
            <w:tr w:rsidR="008A25B8" w:rsidRPr="008A25B8" w14:paraId="363435EC" w14:textId="77777777" w:rsidTr="008A25B8">
              <w:trPr>
                <w:jc w:val="center"/>
              </w:trPr>
              <w:tc>
                <w:tcPr>
                  <w:tcW w:w="2852"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5F1CD2FD"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Rel-18 non-integer DRX</w:t>
                  </w: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FD72C18" w14:textId="77777777" w:rsidR="008A25B8" w:rsidRPr="008A25B8" w:rsidRDefault="008A25B8" w:rsidP="008A25B8">
                  <w:pPr>
                    <w:overflowPunct/>
                    <w:autoSpaceDE/>
                    <w:autoSpaceDN/>
                    <w:adjustRightInd/>
                    <w:spacing w:after="0" w:line="252" w:lineRule="auto"/>
                    <w:jc w:val="center"/>
                    <w:textAlignment w:val="auto"/>
                    <w:rPr>
                      <w:color w:val="000000"/>
                      <w:kern w:val="24"/>
                      <w:sz w:val="18"/>
                      <w:szCs w:val="18"/>
                      <w:lang w:eastAsia="sv-SE"/>
                    </w:rPr>
                  </w:pPr>
                  <w:r w:rsidRPr="008A25B8">
                    <w:rPr>
                      <w:color w:val="000000"/>
                      <w:kern w:val="24"/>
                      <w:sz w:val="18"/>
                      <w:szCs w:val="18"/>
                      <w:lang w:eastAsia="sv-SE"/>
                    </w:rPr>
                    <w:t xml:space="preserve">33.33 </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CC37C0C"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10</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27A9E6A"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4</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51C4258" w14:textId="77777777" w:rsidR="008A25B8" w:rsidRPr="00FB62F8" w:rsidRDefault="008A25B8" w:rsidP="008A25B8">
                  <w:pPr>
                    <w:overflowPunct/>
                    <w:autoSpaceDE/>
                    <w:autoSpaceDN/>
                    <w:adjustRightInd/>
                    <w:spacing w:after="0" w:line="252" w:lineRule="auto"/>
                    <w:jc w:val="center"/>
                    <w:textAlignment w:val="auto"/>
                    <w:rPr>
                      <w:sz w:val="18"/>
                      <w:szCs w:val="18"/>
                      <w:highlight w:val="yellow"/>
                      <w:lang w:eastAsia="sv-SE"/>
                    </w:rPr>
                  </w:pPr>
                  <w:r w:rsidRPr="00FB62F8">
                    <w:rPr>
                      <w:sz w:val="18"/>
                      <w:szCs w:val="18"/>
                      <w:highlight w:val="yellow"/>
                      <w:lang w:eastAsia="sv-SE"/>
                    </w:rPr>
                    <w:t>0%</w:t>
                  </w:r>
                </w:p>
              </w:tc>
              <w:tc>
                <w:tcPr>
                  <w:tcW w:w="68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829EAC7" w14:textId="77777777" w:rsidR="008A25B8" w:rsidRPr="00FB62F8" w:rsidRDefault="008A25B8" w:rsidP="008A25B8">
                  <w:pPr>
                    <w:overflowPunct/>
                    <w:autoSpaceDE/>
                    <w:autoSpaceDN/>
                    <w:adjustRightInd/>
                    <w:spacing w:after="0" w:line="252" w:lineRule="auto"/>
                    <w:jc w:val="center"/>
                    <w:textAlignment w:val="auto"/>
                    <w:rPr>
                      <w:sz w:val="18"/>
                      <w:szCs w:val="18"/>
                      <w:highlight w:val="yellow"/>
                      <w:lang w:eastAsia="sv-SE"/>
                    </w:rPr>
                  </w:pPr>
                  <w:r w:rsidRPr="00FB62F8">
                    <w:rPr>
                      <w:sz w:val="18"/>
                      <w:szCs w:val="18"/>
                      <w:highlight w:val="yellow"/>
                      <w:lang w:eastAsia="sv-SE"/>
                    </w:rPr>
                    <w:t>19.6%</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B20D910"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sz w:val="18"/>
                      <w:szCs w:val="18"/>
                      <w:lang w:eastAsia="sv-SE"/>
                    </w:rPr>
                    <w:t>-</w:t>
                  </w:r>
                </w:p>
              </w:tc>
            </w:tr>
            <w:tr w:rsidR="008A25B8" w:rsidRPr="008A25B8" w14:paraId="6975E49C" w14:textId="77777777" w:rsidTr="008A25B8">
              <w:trPr>
                <w:jc w:val="center"/>
              </w:trPr>
              <w:tc>
                <w:tcPr>
                  <w:tcW w:w="2852" w:type="dxa"/>
                  <w:vMerge w:val="restar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C0562FF"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Multiple active DRX</w:t>
                  </w: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5B39652"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 xml:space="preserve">33.33 </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59A9EC9"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10</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7CA3413"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4</w:t>
                  </w:r>
                </w:p>
              </w:tc>
              <w:tc>
                <w:tcPr>
                  <w:tcW w:w="846" w:type="dxa"/>
                  <w:vMerge w:val="restar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33C9970" w14:textId="77777777" w:rsidR="008A25B8" w:rsidRPr="00FB62F8" w:rsidRDefault="008A25B8" w:rsidP="008A25B8">
                  <w:pPr>
                    <w:overflowPunct/>
                    <w:autoSpaceDE/>
                    <w:autoSpaceDN/>
                    <w:adjustRightInd/>
                    <w:spacing w:after="0" w:line="252" w:lineRule="auto"/>
                    <w:jc w:val="center"/>
                    <w:textAlignment w:val="auto"/>
                    <w:rPr>
                      <w:sz w:val="18"/>
                      <w:szCs w:val="18"/>
                      <w:highlight w:val="yellow"/>
                      <w:lang w:eastAsia="sv-SE"/>
                    </w:rPr>
                  </w:pPr>
                  <w:r w:rsidRPr="00FB62F8">
                    <w:rPr>
                      <w:sz w:val="18"/>
                      <w:szCs w:val="18"/>
                      <w:highlight w:val="yellow"/>
                      <w:lang w:eastAsia="sv-SE"/>
                    </w:rPr>
                    <w:t>93.4%</w:t>
                  </w:r>
                </w:p>
              </w:tc>
              <w:tc>
                <w:tcPr>
                  <w:tcW w:w="681" w:type="dxa"/>
                  <w:vMerge w:val="restar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6D7440A" w14:textId="77777777" w:rsidR="008A25B8" w:rsidRPr="00FB62F8" w:rsidRDefault="008A25B8" w:rsidP="008A25B8">
                  <w:pPr>
                    <w:overflowPunct/>
                    <w:autoSpaceDE/>
                    <w:autoSpaceDN/>
                    <w:adjustRightInd/>
                    <w:spacing w:after="0" w:line="252" w:lineRule="auto"/>
                    <w:jc w:val="center"/>
                    <w:textAlignment w:val="auto"/>
                    <w:rPr>
                      <w:sz w:val="18"/>
                      <w:szCs w:val="18"/>
                      <w:highlight w:val="yellow"/>
                      <w:lang w:eastAsia="sv-SE"/>
                    </w:rPr>
                  </w:pPr>
                  <w:r w:rsidRPr="00FB62F8">
                    <w:rPr>
                      <w:sz w:val="18"/>
                      <w:szCs w:val="18"/>
                      <w:highlight w:val="yellow"/>
                      <w:lang w:eastAsia="sv-SE"/>
                    </w:rPr>
                    <w:t>14.1%</w:t>
                  </w:r>
                </w:p>
              </w:tc>
              <w:tc>
                <w:tcPr>
                  <w:tcW w:w="846" w:type="dxa"/>
                  <w:vMerge w:val="restar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B5A121F"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sz w:val="18"/>
                      <w:szCs w:val="18"/>
                      <w:lang w:eastAsia="sv-SE"/>
                    </w:rPr>
                    <w:t>14.3%</w:t>
                  </w:r>
                </w:p>
              </w:tc>
            </w:tr>
            <w:tr w:rsidR="008A25B8" w:rsidRPr="008A25B8" w14:paraId="6111CC0B" w14:textId="77777777" w:rsidTr="008A25B8">
              <w:trPr>
                <w:jc w:val="center"/>
              </w:trPr>
              <w:tc>
                <w:tcPr>
                  <w:tcW w:w="0" w:type="auto"/>
                  <w:vMerge/>
                  <w:tcBorders>
                    <w:top w:val="single" w:sz="8" w:space="0" w:color="auto"/>
                    <w:left w:val="single" w:sz="4" w:space="0" w:color="auto"/>
                    <w:bottom w:val="single" w:sz="4" w:space="0" w:color="auto"/>
                    <w:right w:val="single" w:sz="8" w:space="0" w:color="auto"/>
                  </w:tcBorders>
                  <w:vAlign w:val="center"/>
                  <w:hideMark/>
                </w:tcPr>
                <w:p w14:paraId="6AD01B19" w14:textId="77777777" w:rsidR="008A25B8" w:rsidRPr="008A25B8" w:rsidRDefault="008A25B8" w:rsidP="008A25B8">
                  <w:pPr>
                    <w:overflowPunct/>
                    <w:autoSpaceDE/>
                    <w:autoSpaceDN/>
                    <w:adjustRightInd/>
                    <w:spacing w:after="0"/>
                    <w:textAlignment w:val="auto"/>
                    <w:rPr>
                      <w:sz w:val="18"/>
                      <w:szCs w:val="18"/>
                      <w:lang w:eastAsia="sv-SE"/>
                    </w:rPr>
                  </w:pP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CAC7389"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10</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ED92684"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2</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BA73DF7" w14:textId="77777777" w:rsidR="008A25B8" w:rsidRPr="008A25B8" w:rsidRDefault="008A25B8" w:rsidP="008A25B8">
                  <w:pPr>
                    <w:overflowPunct/>
                    <w:autoSpaceDE/>
                    <w:autoSpaceDN/>
                    <w:adjustRightInd/>
                    <w:spacing w:after="0" w:line="252" w:lineRule="auto"/>
                    <w:jc w:val="center"/>
                    <w:textAlignment w:val="auto"/>
                    <w:rPr>
                      <w:sz w:val="18"/>
                      <w:szCs w:val="18"/>
                      <w:lang w:eastAsia="sv-SE"/>
                    </w:rPr>
                  </w:pPr>
                  <w:r w:rsidRPr="008A25B8">
                    <w:rPr>
                      <w:color w:val="000000"/>
                      <w:kern w:val="24"/>
                      <w:sz w:val="18"/>
                      <w:szCs w:val="18"/>
                      <w:lang w:eastAsia="sv-SE"/>
                    </w:rPr>
                    <w:t>0</w:t>
                  </w:r>
                </w:p>
              </w:tc>
              <w:tc>
                <w:tcPr>
                  <w:tcW w:w="0" w:type="auto"/>
                  <w:vMerge/>
                  <w:tcBorders>
                    <w:top w:val="single" w:sz="8" w:space="0" w:color="auto"/>
                    <w:left w:val="nil"/>
                    <w:bottom w:val="single" w:sz="4" w:space="0" w:color="auto"/>
                    <w:right w:val="single" w:sz="8" w:space="0" w:color="auto"/>
                  </w:tcBorders>
                  <w:vAlign w:val="center"/>
                  <w:hideMark/>
                </w:tcPr>
                <w:p w14:paraId="1A01066C" w14:textId="77777777" w:rsidR="008A25B8" w:rsidRPr="008A25B8" w:rsidRDefault="008A25B8" w:rsidP="008A25B8">
                  <w:pPr>
                    <w:overflowPunct/>
                    <w:autoSpaceDE/>
                    <w:autoSpaceDN/>
                    <w:adjustRightInd/>
                    <w:spacing w:after="0"/>
                    <w:textAlignment w:val="auto"/>
                    <w:rPr>
                      <w:sz w:val="18"/>
                      <w:szCs w:val="18"/>
                      <w:lang w:eastAsia="sv-SE"/>
                    </w:rPr>
                  </w:pPr>
                </w:p>
              </w:tc>
              <w:tc>
                <w:tcPr>
                  <w:tcW w:w="0" w:type="auto"/>
                  <w:vMerge/>
                  <w:tcBorders>
                    <w:top w:val="single" w:sz="8" w:space="0" w:color="auto"/>
                    <w:left w:val="nil"/>
                    <w:bottom w:val="single" w:sz="4" w:space="0" w:color="auto"/>
                    <w:right w:val="single" w:sz="8" w:space="0" w:color="auto"/>
                  </w:tcBorders>
                  <w:vAlign w:val="center"/>
                  <w:hideMark/>
                </w:tcPr>
                <w:p w14:paraId="346020F8" w14:textId="77777777" w:rsidR="008A25B8" w:rsidRPr="008A25B8" w:rsidRDefault="008A25B8" w:rsidP="008A25B8">
                  <w:pPr>
                    <w:overflowPunct/>
                    <w:autoSpaceDE/>
                    <w:autoSpaceDN/>
                    <w:adjustRightInd/>
                    <w:spacing w:after="0"/>
                    <w:textAlignment w:val="auto"/>
                    <w:rPr>
                      <w:sz w:val="18"/>
                      <w:szCs w:val="18"/>
                      <w:lang w:eastAsia="sv-SE"/>
                    </w:rPr>
                  </w:pPr>
                </w:p>
              </w:tc>
              <w:tc>
                <w:tcPr>
                  <w:tcW w:w="0" w:type="auto"/>
                  <w:vMerge/>
                  <w:tcBorders>
                    <w:top w:val="single" w:sz="8" w:space="0" w:color="auto"/>
                    <w:left w:val="nil"/>
                    <w:bottom w:val="single" w:sz="4" w:space="0" w:color="auto"/>
                    <w:right w:val="single" w:sz="8" w:space="0" w:color="auto"/>
                  </w:tcBorders>
                  <w:vAlign w:val="center"/>
                  <w:hideMark/>
                </w:tcPr>
                <w:p w14:paraId="66DDABB9" w14:textId="77777777" w:rsidR="008A25B8" w:rsidRPr="008A25B8" w:rsidRDefault="008A25B8" w:rsidP="008A25B8">
                  <w:pPr>
                    <w:overflowPunct/>
                    <w:autoSpaceDE/>
                    <w:autoSpaceDN/>
                    <w:adjustRightInd/>
                    <w:spacing w:after="0"/>
                    <w:textAlignment w:val="auto"/>
                    <w:rPr>
                      <w:sz w:val="18"/>
                      <w:szCs w:val="18"/>
                      <w:lang w:eastAsia="sv-SE"/>
                    </w:rPr>
                  </w:pPr>
                </w:p>
              </w:tc>
            </w:tr>
          </w:tbl>
          <w:p w14:paraId="415BDE78" w14:textId="77777777" w:rsidR="00F0692C" w:rsidRDefault="00F0692C" w:rsidP="00144891">
            <w:pPr>
              <w:pStyle w:val="af2"/>
              <w:spacing w:before="100" w:beforeAutospacing="1" w:after="100" w:afterAutospacing="1"/>
              <w:ind w:left="0"/>
              <w:rPr>
                <w:rFonts w:ascii="Times New Roman" w:hAnsi="Times New Roman" w:cs="Times New Roman"/>
                <w:sz w:val="20"/>
                <w:szCs w:val="20"/>
                <w:lang w:val="en-GB"/>
              </w:rPr>
            </w:pPr>
          </w:p>
        </w:tc>
      </w:tr>
    </w:tbl>
    <w:p w14:paraId="1008B749" w14:textId="3EF471E4" w:rsidR="00DA3FE2" w:rsidRPr="003B6201" w:rsidRDefault="00DA3FE2" w:rsidP="00DA3FE2">
      <w:pPr>
        <w:spacing w:before="100" w:beforeAutospacing="1" w:after="100" w:afterAutospacing="1"/>
        <w:rPr>
          <w:b/>
        </w:rPr>
      </w:pPr>
      <w:r w:rsidRPr="003B6201">
        <w:rPr>
          <w:b/>
          <w:i/>
          <w:u w:val="single"/>
        </w:rPr>
        <w:t xml:space="preserve">Observation </w:t>
      </w:r>
      <w:r>
        <w:rPr>
          <w:b/>
          <w:i/>
          <w:u w:val="single"/>
        </w:rPr>
        <w:t>10</w:t>
      </w:r>
      <w:r w:rsidRPr="003B6201">
        <w:rPr>
          <w:b/>
        </w:rPr>
        <w:t>:</w:t>
      </w:r>
      <w:r>
        <w:rPr>
          <w:b/>
        </w:rPr>
        <w:t xml:space="preserve"> Multiple active DRX will decrease the power saving gain while bring limited capacity improvement.</w:t>
      </w:r>
    </w:p>
    <w:p w14:paraId="342FDDBD" w14:textId="2C5E1439" w:rsidR="00144891" w:rsidRPr="00C85D61" w:rsidDel="00367412" w:rsidRDefault="00790F5B" w:rsidP="00FB62F8">
      <w:pPr>
        <w:spacing w:before="100" w:beforeAutospacing="1" w:after="100" w:afterAutospacing="1"/>
      </w:pPr>
      <w:r w:rsidRPr="00C85D61" w:rsidDel="00367412">
        <w:rPr>
          <w:rFonts w:hint="eastAsia"/>
        </w:rPr>
        <w:t>Based</w:t>
      </w:r>
      <w:r w:rsidRPr="00C85D61" w:rsidDel="00367412">
        <w:t xml:space="preserve"> </w:t>
      </w:r>
      <w:r w:rsidRPr="00C85D61" w:rsidDel="00367412">
        <w:rPr>
          <w:rFonts w:hint="eastAsia"/>
        </w:rPr>
        <w:t>o</w:t>
      </w:r>
      <w:r w:rsidRPr="00C85D61" w:rsidDel="00367412">
        <w:t>n the above analysis, w</w:t>
      </w:r>
      <w:r w:rsidR="00144891" w:rsidRPr="00C85D61" w:rsidDel="00367412">
        <w:t>e havenbove analysis, wl decrease the power saving gain while DRX configurations yet.</w:t>
      </w:r>
    </w:p>
    <w:p w14:paraId="71A2DF46" w14:textId="529C32B7" w:rsidR="004D48F9" w:rsidRPr="00A76E62" w:rsidRDefault="00534495" w:rsidP="004D48F9">
      <w:pPr>
        <w:spacing w:before="100" w:beforeAutospacing="1" w:after="100" w:afterAutospacing="1"/>
        <w:rPr>
          <w:b/>
        </w:rPr>
      </w:pPr>
      <w:r>
        <w:rPr>
          <w:b/>
          <w:i/>
          <w:u w:val="single"/>
        </w:rPr>
        <w:t>Proposal</w:t>
      </w:r>
      <w:r w:rsidR="00692EEE">
        <w:rPr>
          <w:b/>
          <w:i/>
          <w:u w:val="single"/>
        </w:rPr>
        <w:t>4</w:t>
      </w:r>
      <w:r w:rsidR="004D48F9" w:rsidRPr="00A76E62">
        <w:rPr>
          <w:b/>
          <w:i/>
          <w:u w:val="single"/>
        </w:rPr>
        <w:t>:</w:t>
      </w:r>
      <w:r w:rsidR="004D48F9" w:rsidRPr="00A76E62">
        <w:rPr>
          <w:b/>
        </w:rPr>
        <w:t xml:space="preserve"> RAN2 </w:t>
      </w:r>
      <w:r w:rsidR="00393BA3">
        <w:rPr>
          <w:b/>
        </w:rPr>
        <w:t>not to consider multiple DRX enhancements for multi-modal XR</w:t>
      </w:r>
      <w:r w:rsidR="004D48F9" w:rsidRPr="00A76E62">
        <w:rPr>
          <w:b/>
        </w:rPr>
        <w:t>.</w:t>
      </w:r>
    </w:p>
    <w:p w14:paraId="1B4B23D7" w14:textId="77777777" w:rsidR="00A361EF" w:rsidRDefault="00A361EF" w:rsidP="005E4DB2">
      <w:pPr>
        <w:pStyle w:val="1"/>
        <w:spacing w:before="100" w:beforeAutospacing="1" w:after="100" w:afterAutospacing="1"/>
        <w:ind w:left="0" w:firstLine="0"/>
        <w:jc w:val="both"/>
      </w:pPr>
      <w:r>
        <w:rPr>
          <w:rFonts w:hint="eastAsia"/>
        </w:rPr>
        <w:t>3</w:t>
      </w:r>
      <w:r>
        <w:t>. Conclusion</w:t>
      </w:r>
    </w:p>
    <w:p w14:paraId="2CAA9F49" w14:textId="601BC3FE" w:rsidR="000A69BC" w:rsidRDefault="000A69BC" w:rsidP="005E4DB2">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we analyzed the potential aspects for enhancements related to multi-modal XR. T</w:t>
      </w:r>
      <w:r>
        <w:rPr>
          <w:lang w:val="en-US"/>
        </w:rPr>
        <w:t xml:space="preserve">he following </w:t>
      </w:r>
      <w:r w:rsidR="006E3809">
        <w:rPr>
          <w:lang w:val="en-US"/>
        </w:rPr>
        <w:t>observations and p</w:t>
      </w:r>
      <w:r>
        <w:rPr>
          <w:lang w:val="en-US"/>
        </w:rPr>
        <w:t>roposals were made:</w:t>
      </w:r>
    </w:p>
    <w:p w14:paraId="153A0266" w14:textId="1947F73B" w:rsidR="006E3809" w:rsidRDefault="006E3809" w:rsidP="005E4DB2">
      <w:pPr>
        <w:spacing w:before="100" w:beforeAutospacing="1" w:after="100" w:afterAutospacing="1"/>
        <w:jc w:val="both"/>
        <w:rPr>
          <w:u w:val="single"/>
          <w:lang w:val="en-US"/>
        </w:rPr>
      </w:pPr>
      <w:r w:rsidRPr="00787AAA">
        <w:rPr>
          <w:highlight w:val="yellow"/>
          <w:u w:val="single"/>
          <w:lang w:val="en-US"/>
        </w:rPr>
        <w:t>RAN awareness:</w:t>
      </w:r>
    </w:p>
    <w:p w14:paraId="1E28D9E9" w14:textId="4D5288AC" w:rsidR="00D96763" w:rsidRPr="001B5AF5" w:rsidRDefault="00D96763" w:rsidP="00D96763">
      <w:pPr>
        <w:spacing w:before="100" w:beforeAutospacing="1" w:after="100" w:afterAutospacing="1"/>
        <w:jc w:val="both"/>
        <w:rPr>
          <w:b/>
        </w:rPr>
      </w:pPr>
      <w:r w:rsidRPr="001B5AF5">
        <w:rPr>
          <w:b/>
          <w:i/>
          <w:u w:val="single"/>
        </w:rPr>
        <w:t>Proposal1</w:t>
      </w:r>
      <w:r w:rsidRPr="00FB62F8">
        <w:rPr>
          <w:b/>
          <w:i/>
          <w:u w:val="single"/>
        </w:rPr>
        <w:t>:</w:t>
      </w:r>
      <w:r w:rsidRPr="001B5AF5">
        <w:rPr>
          <w:b/>
        </w:rPr>
        <w:t xml:space="preserve"> </w:t>
      </w:r>
      <w:r>
        <w:rPr>
          <w:b/>
        </w:rPr>
        <w:t xml:space="preserve">RAN2 to confirm that Multi-Modal Service ID awareness at RAN is beneficial to capacity, </w:t>
      </w:r>
      <w:proofErr w:type="gramStart"/>
      <w:r>
        <w:rPr>
          <w:b/>
        </w:rPr>
        <w:t>e.g.</w:t>
      </w:r>
      <w:proofErr w:type="gramEnd"/>
      <w:r>
        <w:rPr>
          <w:b/>
        </w:rPr>
        <w:t xml:space="preserve"> for joint admission control of the associated flows.</w:t>
      </w:r>
    </w:p>
    <w:p w14:paraId="78E4405D" w14:textId="7252016D" w:rsidR="00D96763" w:rsidRPr="00C43EC6" w:rsidRDefault="006B136F" w:rsidP="005E4DB2">
      <w:pPr>
        <w:spacing w:before="100" w:beforeAutospacing="1" w:after="100" w:afterAutospacing="1"/>
        <w:jc w:val="both"/>
        <w:rPr>
          <w:b/>
        </w:rPr>
      </w:pPr>
      <w:r w:rsidRPr="00F06E92">
        <w:rPr>
          <w:b/>
          <w:i/>
          <w:u w:val="single"/>
        </w:rPr>
        <w:t>Proposal2:</w:t>
      </w:r>
      <w:r w:rsidRPr="00F06E92">
        <w:rPr>
          <w:b/>
        </w:rPr>
        <w:t xml:space="preserve"> RAN2 to confirm with SA2 whether synchronization requirement is needed for multi-modal XR services</w:t>
      </w:r>
      <w:r>
        <w:rPr>
          <w:b/>
        </w:rPr>
        <w:t xml:space="preserve"> </w:t>
      </w:r>
      <w:r w:rsidRPr="00857CD8">
        <w:rPr>
          <w:b/>
        </w:rPr>
        <w:t xml:space="preserve">at RAN and if so, whether </w:t>
      </w:r>
      <w:r>
        <w:rPr>
          <w:b/>
        </w:rPr>
        <w:t>the synchronisation information</w:t>
      </w:r>
      <w:r w:rsidRPr="00857CD8">
        <w:rPr>
          <w:b/>
        </w:rPr>
        <w:t xml:space="preserve"> need</w:t>
      </w:r>
      <w:r>
        <w:rPr>
          <w:b/>
        </w:rPr>
        <w:t>s</w:t>
      </w:r>
      <w:r w:rsidRPr="00857CD8">
        <w:rPr>
          <w:b/>
        </w:rPr>
        <w:t xml:space="preserve"> to be provided to RAN</w:t>
      </w:r>
      <w:r w:rsidRPr="00F06E92">
        <w:rPr>
          <w:b/>
        </w:rPr>
        <w:t>.</w:t>
      </w:r>
    </w:p>
    <w:p w14:paraId="5167DF9C" w14:textId="128F35F7" w:rsidR="004510EC" w:rsidRDefault="004510EC" w:rsidP="004510EC">
      <w:pPr>
        <w:spacing w:before="100" w:beforeAutospacing="1" w:after="100" w:afterAutospacing="1"/>
        <w:jc w:val="both"/>
        <w:rPr>
          <w:u w:val="single"/>
          <w:lang w:val="en-US"/>
        </w:rPr>
      </w:pPr>
      <w:r>
        <w:rPr>
          <w:highlight w:val="yellow"/>
          <w:u w:val="single"/>
          <w:lang w:val="en-US"/>
        </w:rPr>
        <w:lastRenderedPageBreak/>
        <w:t>Scheduling enhancements for haptic</w:t>
      </w:r>
      <w:r w:rsidRPr="00787AAA">
        <w:rPr>
          <w:highlight w:val="yellow"/>
          <w:u w:val="single"/>
          <w:lang w:val="en-US"/>
        </w:rPr>
        <w:t>:</w:t>
      </w:r>
    </w:p>
    <w:p w14:paraId="1B161189" w14:textId="4F0DB5B9" w:rsidR="00C43EC6" w:rsidRPr="00C43EC6" w:rsidRDefault="00C43EC6" w:rsidP="00C43EC6">
      <w:pPr>
        <w:spacing w:before="100" w:beforeAutospacing="1" w:after="100" w:afterAutospacing="1"/>
      </w:pPr>
      <w:r w:rsidRPr="00863532">
        <w:rPr>
          <w:b/>
          <w:i/>
          <w:u w:val="single"/>
        </w:rPr>
        <w:t>Proposal</w:t>
      </w:r>
      <w:r>
        <w:rPr>
          <w:b/>
          <w:i/>
          <w:u w:val="single"/>
        </w:rPr>
        <w:t>3</w:t>
      </w:r>
      <w:r w:rsidRPr="00863532">
        <w:rPr>
          <w:b/>
        </w:rPr>
        <w:t xml:space="preserve">: RAN2 to </w:t>
      </w:r>
      <w:r>
        <w:rPr>
          <w:b/>
        </w:rPr>
        <w:t>confirm whether the existing scheduling mechanism is sufficient to support multi-modal XR services with haptic traffic, from both the haptic KPI and the network capacity perspective.</w:t>
      </w:r>
    </w:p>
    <w:p w14:paraId="18FA4F46" w14:textId="6D9D9FAF" w:rsidR="004510EC" w:rsidRDefault="004510EC" w:rsidP="00170070">
      <w:pPr>
        <w:spacing w:before="100" w:beforeAutospacing="1" w:after="100" w:afterAutospacing="1"/>
        <w:jc w:val="both"/>
        <w:rPr>
          <w:u w:val="single"/>
          <w:lang w:val="en-US"/>
        </w:rPr>
      </w:pPr>
      <w:r>
        <w:rPr>
          <w:highlight w:val="yellow"/>
          <w:u w:val="single"/>
          <w:lang w:val="en-US"/>
        </w:rPr>
        <w:t>Multiple DRX configurations</w:t>
      </w:r>
      <w:r w:rsidRPr="00787AAA">
        <w:rPr>
          <w:highlight w:val="yellow"/>
          <w:u w:val="single"/>
          <w:lang w:val="en-US"/>
        </w:rPr>
        <w:t>:</w:t>
      </w:r>
    </w:p>
    <w:p w14:paraId="53040086" w14:textId="5C014F40" w:rsidR="00C43EC6" w:rsidRPr="009A2BC0" w:rsidRDefault="00C43EC6" w:rsidP="009A2BC0">
      <w:pPr>
        <w:spacing w:before="100" w:beforeAutospacing="1" w:after="100" w:afterAutospacing="1"/>
        <w:rPr>
          <w:b/>
        </w:rPr>
      </w:pPr>
      <w:r>
        <w:rPr>
          <w:b/>
          <w:i/>
          <w:u w:val="single"/>
        </w:rPr>
        <w:t>Proposal4</w:t>
      </w:r>
      <w:r w:rsidRPr="00A76E62">
        <w:rPr>
          <w:b/>
          <w:i/>
          <w:u w:val="single"/>
        </w:rPr>
        <w:t>:</w:t>
      </w:r>
      <w:r w:rsidRPr="00A76E62">
        <w:rPr>
          <w:b/>
        </w:rPr>
        <w:t xml:space="preserve"> RAN2 </w:t>
      </w:r>
      <w:r>
        <w:rPr>
          <w:b/>
        </w:rPr>
        <w:t>not to consider multiple DRX enhancements for multi-modal XR</w:t>
      </w:r>
      <w:r w:rsidRPr="00A76E62">
        <w:rPr>
          <w:b/>
        </w:rPr>
        <w:t>.</w:t>
      </w:r>
    </w:p>
    <w:p w14:paraId="202BEE13" w14:textId="77777777" w:rsidR="008C3E92" w:rsidRDefault="008C3E92" w:rsidP="0046531D">
      <w:pPr>
        <w:pStyle w:val="1"/>
        <w:ind w:left="0" w:firstLine="0"/>
        <w:jc w:val="both"/>
      </w:pPr>
      <w:r>
        <w:rPr>
          <w:rFonts w:hint="eastAsia"/>
        </w:rPr>
        <w:t>4</w:t>
      </w:r>
      <w:r>
        <w:t>. Reference</w:t>
      </w:r>
    </w:p>
    <w:p w14:paraId="505902FA" w14:textId="4E8C3E6A" w:rsidR="0015444D" w:rsidRDefault="00536514" w:rsidP="0046531D">
      <w:pPr>
        <w:jc w:val="both"/>
      </w:pPr>
      <w:r>
        <w:t>[1</w:t>
      </w:r>
      <w:r w:rsidR="00256ABE">
        <w:t xml:space="preserve">]. </w:t>
      </w:r>
      <w:r w:rsidR="00A273CC">
        <w:t>R</w:t>
      </w:r>
      <w:r w:rsidR="000E7B95">
        <w:t>P-240791</w:t>
      </w:r>
      <w:r w:rsidR="00A273CC">
        <w:t>,</w:t>
      </w:r>
      <w:r w:rsidR="0023069F">
        <w:t xml:space="preserve"> Nokia (Rapporteur),</w:t>
      </w:r>
      <w:r w:rsidR="00A273CC">
        <w:t xml:space="preserve"> </w:t>
      </w:r>
      <w:r w:rsidR="0023069F">
        <w:t xml:space="preserve">Revised </w:t>
      </w:r>
      <w:r w:rsidR="000E7B95">
        <w:t>WID</w:t>
      </w:r>
      <w:r w:rsidR="0023069F">
        <w:t xml:space="preserve"> on</w:t>
      </w:r>
      <w:r w:rsidR="000E7B95">
        <w:t xml:space="preserve"> XR</w:t>
      </w:r>
      <w:r w:rsidR="0023069F">
        <w:t xml:space="preserve"> </w:t>
      </w:r>
      <w:r w:rsidR="0023069F">
        <w:rPr>
          <w:rFonts w:hint="eastAsia"/>
        </w:rPr>
        <w:t>(</w:t>
      </w:r>
      <w:r w:rsidR="0023069F">
        <w:t xml:space="preserve">eXtended </w:t>
      </w:r>
      <w:proofErr w:type="gramStart"/>
      <w:r w:rsidR="0023069F">
        <w:t>Reality)for</w:t>
      </w:r>
      <w:proofErr w:type="gramEnd"/>
      <w:r w:rsidR="0023069F">
        <w:t xml:space="preserve"> NR Phase 3</w:t>
      </w:r>
      <w:r w:rsidR="00345B6D" w:rsidRPr="0095250E">
        <w:t>.</w:t>
      </w:r>
    </w:p>
    <w:p w14:paraId="526072D7" w14:textId="37695BBC" w:rsidR="007C730C" w:rsidRDefault="007C730C" w:rsidP="0046531D">
      <w:pPr>
        <w:jc w:val="both"/>
      </w:pPr>
      <w:r>
        <w:t>[2]. 3GPP TR 23.700</w:t>
      </w:r>
      <w:r w:rsidR="00D04ADC">
        <w:t>-60</w:t>
      </w:r>
      <w:r>
        <w:t>: “</w:t>
      </w:r>
      <w:r w:rsidR="00D04ADC">
        <w:t>Study on XR (eXtended Reality) and media services</w:t>
      </w:r>
      <w:r>
        <w:t>”.</w:t>
      </w:r>
    </w:p>
    <w:p w14:paraId="2F14BFE8" w14:textId="6435CF8C" w:rsidR="00316D52" w:rsidRDefault="00316D52" w:rsidP="0046531D">
      <w:pPr>
        <w:jc w:val="both"/>
      </w:pPr>
      <w:r>
        <w:t>[3]. 3GPP TS 23.501: "System Architecture for the 5G System (5GS); Stage 2".</w:t>
      </w:r>
    </w:p>
    <w:p w14:paraId="1B00E776" w14:textId="3618EC04" w:rsidR="00B11681" w:rsidRDefault="00B11681" w:rsidP="0046531D">
      <w:pPr>
        <w:jc w:val="both"/>
      </w:pPr>
      <w:r>
        <w:t>[4]. 3GPP TR 22.847: "Study on supporting tactile and multi-modality communication services; Stage 1".</w:t>
      </w:r>
    </w:p>
    <w:p w14:paraId="75231B82" w14:textId="6D85514B" w:rsidR="00B11681" w:rsidRDefault="00B11681" w:rsidP="0046531D">
      <w:pPr>
        <w:jc w:val="both"/>
      </w:pPr>
      <w:r>
        <w:t>[5]. 3GPP TS 22.261: "Service requirements for the 5G system; Stage 1".</w:t>
      </w:r>
    </w:p>
    <w:p w14:paraId="213F1258" w14:textId="4323DD91" w:rsidR="00DE41CB" w:rsidRDefault="00DE41CB" w:rsidP="0046531D">
      <w:pPr>
        <w:jc w:val="both"/>
      </w:pPr>
      <w:r>
        <w:t xml:space="preserve">[6]. </w:t>
      </w:r>
      <w:r w:rsidRPr="00DE41CB">
        <w:t>IEEE 1918.1 “Tactile Internet” Standards Working Group and its Standards</w:t>
      </w:r>
      <w:r>
        <w:t>.</w:t>
      </w:r>
    </w:p>
    <w:p w14:paraId="4E7DE246" w14:textId="25B5882B" w:rsidR="005A4008" w:rsidRDefault="00FB7BBD" w:rsidP="0046531D">
      <w:pPr>
        <w:jc w:val="both"/>
      </w:pPr>
      <w:r>
        <w:t xml:space="preserve">[7]. </w:t>
      </w:r>
      <w:r w:rsidR="00CE6824" w:rsidRPr="00223E2C">
        <w:t>R2-2403223</w:t>
      </w:r>
      <w:r w:rsidR="00CE6824">
        <w:t xml:space="preserve">, Ericsson, </w:t>
      </w:r>
      <w:r w:rsidR="00CE6824" w:rsidRPr="005A4008">
        <w:t>Discussion on multi-modality</w:t>
      </w:r>
      <w:r w:rsidR="00CE6824">
        <w:t>.</w:t>
      </w:r>
      <w:r w:rsidR="005A4008">
        <w:t xml:space="preserve"> </w:t>
      </w:r>
    </w:p>
    <w:p w14:paraId="60A88B25" w14:textId="2BAE9980" w:rsidR="00FB7BBD" w:rsidRDefault="00FB7BBD" w:rsidP="0046531D">
      <w:pPr>
        <w:jc w:val="both"/>
      </w:pPr>
      <w:r>
        <w:t xml:space="preserve">[8]. </w:t>
      </w:r>
      <w:r w:rsidR="00CE6824">
        <w:t>SP-231198, Nokia, Nokia Shanghai Bell (Moderator), New SID on 5GS XRM Ph2.</w:t>
      </w:r>
    </w:p>
    <w:sectPr w:rsidR="00FB7BBD" w:rsidSect="00873671">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9EAA8" w14:textId="77777777" w:rsidR="000F7EBC" w:rsidRDefault="000F7EBC">
      <w:r>
        <w:separator/>
      </w:r>
    </w:p>
  </w:endnote>
  <w:endnote w:type="continuationSeparator" w:id="0">
    <w:p w14:paraId="339C76A5" w14:textId="77777777" w:rsidR="000F7EBC" w:rsidRDefault="000F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C602F" w14:textId="77777777" w:rsidR="000F7EBC" w:rsidRDefault="000F7EBC">
      <w:r>
        <w:separator/>
      </w:r>
    </w:p>
  </w:footnote>
  <w:footnote w:type="continuationSeparator" w:id="0">
    <w:p w14:paraId="3EE5128B" w14:textId="77777777" w:rsidR="000F7EBC" w:rsidRDefault="000F7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D42509" w:rsidRDefault="00D4250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8" type="#_x0000_t75" style="width:11.25pt;height:11.25pt" o:bullet="t">
        <v:imagedata r:id="rId1" o:title="clip_image001"/>
      </v:shape>
    </w:pict>
  </w:numPicBullet>
  <w:abstractNum w:abstractNumId="0" w15:restartNumberingAfterBreak="0">
    <w:nsid w:val="024410B0"/>
    <w:multiLevelType w:val="hybridMultilevel"/>
    <w:tmpl w:val="C51AFBB0"/>
    <w:lvl w:ilvl="0" w:tplc="D02A9A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5E10AE0"/>
    <w:multiLevelType w:val="hybridMultilevel"/>
    <w:tmpl w:val="5FC2F69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075D12"/>
    <w:multiLevelType w:val="hybridMultilevel"/>
    <w:tmpl w:val="9F6A341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212B15"/>
    <w:multiLevelType w:val="hybridMultilevel"/>
    <w:tmpl w:val="92B476BA"/>
    <w:lvl w:ilvl="0" w:tplc="04090001">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7"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6494A4F"/>
    <w:multiLevelType w:val="hybridMultilevel"/>
    <w:tmpl w:val="2B98DF64"/>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C4C7B89"/>
    <w:multiLevelType w:val="hybridMultilevel"/>
    <w:tmpl w:val="0E5A0C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29"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CA3205"/>
    <w:multiLevelType w:val="hybridMultilevel"/>
    <w:tmpl w:val="409E49B2"/>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2"/>
  </w:num>
  <w:num w:numId="3">
    <w:abstractNumId w:val="11"/>
  </w:num>
  <w:num w:numId="4">
    <w:abstractNumId w:val="28"/>
  </w:num>
  <w:num w:numId="5">
    <w:abstractNumId w:val="28"/>
    <w:lvlOverride w:ilvl="0">
      <w:startOverride w:val="1"/>
    </w:lvlOverride>
  </w:num>
  <w:num w:numId="6">
    <w:abstractNumId w:val="28"/>
    <w:lvlOverride w:ilvl="0">
      <w:startOverride w:val="1"/>
    </w:lvlOverride>
  </w:num>
  <w:num w:numId="7">
    <w:abstractNumId w:val="9"/>
  </w:num>
  <w:num w:numId="8">
    <w:abstractNumId w:val="29"/>
  </w:num>
  <w:num w:numId="9">
    <w:abstractNumId w:val="20"/>
  </w:num>
  <w:num w:numId="10">
    <w:abstractNumId w:val="24"/>
  </w:num>
  <w:num w:numId="11">
    <w:abstractNumId w:val="28"/>
  </w:num>
  <w:num w:numId="12">
    <w:abstractNumId w:val="23"/>
  </w:num>
  <w:num w:numId="13">
    <w:abstractNumId w:val="3"/>
  </w:num>
  <w:num w:numId="14">
    <w:abstractNumId w:val="33"/>
  </w:num>
  <w:num w:numId="15">
    <w:abstractNumId w:val="16"/>
  </w:num>
  <w:num w:numId="16">
    <w:abstractNumId w:val="10"/>
  </w:num>
  <w:num w:numId="17">
    <w:abstractNumId w:val="28"/>
  </w:num>
  <w:num w:numId="18">
    <w:abstractNumId w:val="19"/>
  </w:num>
  <w:num w:numId="19">
    <w:abstractNumId w:val="25"/>
  </w:num>
  <w:num w:numId="20">
    <w:abstractNumId w:val="30"/>
  </w:num>
  <w:num w:numId="21">
    <w:abstractNumId w:val="30"/>
  </w:num>
  <w:num w:numId="22">
    <w:abstractNumId w:val="28"/>
  </w:num>
  <w:num w:numId="23">
    <w:abstractNumId w:val="7"/>
  </w:num>
  <w:num w:numId="24">
    <w:abstractNumId w:val="13"/>
  </w:num>
  <w:num w:numId="25">
    <w:abstractNumId w:val="21"/>
  </w:num>
  <w:num w:numId="26">
    <w:abstractNumId w:val="1"/>
  </w:num>
  <w:num w:numId="27">
    <w:abstractNumId w:val="14"/>
  </w:num>
  <w:num w:numId="28">
    <w:abstractNumId w:val="22"/>
  </w:num>
  <w:num w:numId="29">
    <w:abstractNumId w:val="32"/>
  </w:num>
  <w:num w:numId="30">
    <w:abstractNumId w:val="31"/>
  </w:num>
  <w:num w:numId="31">
    <w:abstractNumId w:val="8"/>
  </w:num>
  <w:num w:numId="32">
    <w:abstractNumId w:val="15"/>
  </w:num>
  <w:num w:numId="33">
    <w:abstractNumId w:val="17"/>
  </w:num>
  <w:num w:numId="34">
    <w:abstractNumId w:val="18"/>
  </w:num>
  <w:num w:numId="35">
    <w:abstractNumId w:val="30"/>
  </w:num>
  <w:num w:numId="36">
    <w:abstractNumId w:val="27"/>
  </w:num>
  <w:num w:numId="37">
    <w:abstractNumId w:val="12"/>
  </w:num>
  <w:num w:numId="38">
    <w:abstractNumId w:val="0"/>
  </w:num>
  <w:num w:numId="39">
    <w:abstractNumId w:val="5"/>
  </w:num>
  <w:num w:numId="40">
    <w:abstractNumId w:val="4"/>
  </w:num>
  <w:num w:numId="41">
    <w:abstractNumId w:val="26"/>
  </w:num>
  <w:num w:numId="4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CF6"/>
    <w:rsid w:val="00022DF2"/>
    <w:rsid w:val="00022E4A"/>
    <w:rsid w:val="0002368C"/>
    <w:rsid w:val="00023B68"/>
    <w:rsid w:val="00024326"/>
    <w:rsid w:val="00024434"/>
    <w:rsid w:val="00025294"/>
    <w:rsid w:val="00025570"/>
    <w:rsid w:val="0002666B"/>
    <w:rsid w:val="00026B8D"/>
    <w:rsid w:val="00026DBA"/>
    <w:rsid w:val="00027B28"/>
    <w:rsid w:val="00030117"/>
    <w:rsid w:val="00030B2D"/>
    <w:rsid w:val="00032A21"/>
    <w:rsid w:val="00032BB2"/>
    <w:rsid w:val="00032D1A"/>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5321"/>
    <w:rsid w:val="00046908"/>
    <w:rsid w:val="00046B14"/>
    <w:rsid w:val="00046BCB"/>
    <w:rsid w:val="00047025"/>
    <w:rsid w:val="000474BB"/>
    <w:rsid w:val="00050B1C"/>
    <w:rsid w:val="00050F8F"/>
    <w:rsid w:val="000512B0"/>
    <w:rsid w:val="0005167C"/>
    <w:rsid w:val="00052093"/>
    <w:rsid w:val="00053161"/>
    <w:rsid w:val="00053B45"/>
    <w:rsid w:val="0005517D"/>
    <w:rsid w:val="00055322"/>
    <w:rsid w:val="00055585"/>
    <w:rsid w:val="000557E6"/>
    <w:rsid w:val="00056175"/>
    <w:rsid w:val="00056419"/>
    <w:rsid w:val="0005666E"/>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5DE"/>
    <w:rsid w:val="000A3A19"/>
    <w:rsid w:val="000A3B47"/>
    <w:rsid w:val="000A3EBC"/>
    <w:rsid w:val="000A43B1"/>
    <w:rsid w:val="000A43CB"/>
    <w:rsid w:val="000A487A"/>
    <w:rsid w:val="000A5FC2"/>
    <w:rsid w:val="000A6394"/>
    <w:rsid w:val="000A6843"/>
    <w:rsid w:val="000A69BC"/>
    <w:rsid w:val="000B088E"/>
    <w:rsid w:val="000B1B5F"/>
    <w:rsid w:val="000B2490"/>
    <w:rsid w:val="000B2875"/>
    <w:rsid w:val="000B2AE9"/>
    <w:rsid w:val="000B364C"/>
    <w:rsid w:val="000B4129"/>
    <w:rsid w:val="000B46C2"/>
    <w:rsid w:val="000B5BCC"/>
    <w:rsid w:val="000B6299"/>
    <w:rsid w:val="000B6696"/>
    <w:rsid w:val="000B6801"/>
    <w:rsid w:val="000B6B6E"/>
    <w:rsid w:val="000B6CDE"/>
    <w:rsid w:val="000B7110"/>
    <w:rsid w:val="000C0014"/>
    <w:rsid w:val="000C038A"/>
    <w:rsid w:val="000C0C8F"/>
    <w:rsid w:val="000C1D91"/>
    <w:rsid w:val="000C210F"/>
    <w:rsid w:val="000C3503"/>
    <w:rsid w:val="000C4BD0"/>
    <w:rsid w:val="000C4BF2"/>
    <w:rsid w:val="000C4F13"/>
    <w:rsid w:val="000C5719"/>
    <w:rsid w:val="000C580D"/>
    <w:rsid w:val="000C5836"/>
    <w:rsid w:val="000C5D47"/>
    <w:rsid w:val="000C6006"/>
    <w:rsid w:val="000C6199"/>
    <w:rsid w:val="000C6598"/>
    <w:rsid w:val="000C75A8"/>
    <w:rsid w:val="000C7637"/>
    <w:rsid w:val="000C7BAA"/>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712"/>
    <w:rsid w:val="00114970"/>
    <w:rsid w:val="001158AF"/>
    <w:rsid w:val="00115F2A"/>
    <w:rsid w:val="001161E5"/>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3690"/>
    <w:rsid w:val="00143FCF"/>
    <w:rsid w:val="0014430D"/>
    <w:rsid w:val="00144891"/>
    <w:rsid w:val="00144AEA"/>
    <w:rsid w:val="00145D43"/>
    <w:rsid w:val="00146246"/>
    <w:rsid w:val="00146A94"/>
    <w:rsid w:val="00146D37"/>
    <w:rsid w:val="001471FF"/>
    <w:rsid w:val="001475A0"/>
    <w:rsid w:val="00147B71"/>
    <w:rsid w:val="00150AD1"/>
    <w:rsid w:val="00150B6E"/>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60282"/>
    <w:rsid w:val="00160507"/>
    <w:rsid w:val="00160698"/>
    <w:rsid w:val="00160E8F"/>
    <w:rsid w:val="00161126"/>
    <w:rsid w:val="0016159E"/>
    <w:rsid w:val="00161723"/>
    <w:rsid w:val="00161794"/>
    <w:rsid w:val="00161B88"/>
    <w:rsid w:val="00162369"/>
    <w:rsid w:val="00162565"/>
    <w:rsid w:val="001632F2"/>
    <w:rsid w:val="00164307"/>
    <w:rsid w:val="001651B5"/>
    <w:rsid w:val="00165485"/>
    <w:rsid w:val="0016573E"/>
    <w:rsid w:val="00165AD1"/>
    <w:rsid w:val="00165C82"/>
    <w:rsid w:val="00165F9A"/>
    <w:rsid w:val="00166644"/>
    <w:rsid w:val="00166657"/>
    <w:rsid w:val="0016681B"/>
    <w:rsid w:val="00167A50"/>
    <w:rsid w:val="00170070"/>
    <w:rsid w:val="001701F3"/>
    <w:rsid w:val="0017043A"/>
    <w:rsid w:val="00170585"/>
    <w:rsid w:val="00170906"/>
    <w:rsid w:val="001717FE"/>
    <w:rsid w:val="00171D8E"/>
    <w:rsid w:val="00172659"/>
    <w:rsid w:val="001726CF"/>
    <w:rsid w:val="00173099"/>
    <w:rsid w:val="00174272"/>
    <w:rsid w:val="00174389"/>
    <w:rsid w:val="0017440E"/>
    <w:rsid w:val="00174825"/>
    <w:rsid w:val="00174922"/>
    <w:rsid w:val="00174C06"/>
    <w:rsid w:val="00175F6B"/>
    <w:rsid w:val="00176E1B"/>
    <w:rsid w:val="001777A3"/>
    <w:rsid w:val="00177980"/>
    <w:rsid w:val="00177B93"/>
    <w:rsid w:val="00180621"/>
    <w:rsid w:val="00181138"/>
    <w:rsid w:val="00181201"/>
    <w:rsid w:val="001813A1"/>
    <w:rsid w:val="001820FB"/>
    <w:rsid w:val="00182B22"/>
    <w:rsid w:val="001833A4"/>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66F"/>
    <w:rsid w:val="001A3567"/>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8C2"/>
    <w:rsid w:val="001B4002"/>
    <w:rsid w:val="001B4222"/>
    <w:rsid w:val="001B469F"/>
    <w:rsid w:val="001B4999"/>
    <w:rsid w:val="001B4DDB"/>
    <w:rsid w:val="001B5AF5"/>
    <w:rsid w:val="001B5AFC"/>
    <w:rsid w:val="001B5F1B"/>
    <w:rsid w:val="001B7A65"/>
    <w:rsid w:val="001C0C85"/>
    <w:rsid w:val="001C33FA"/>
    <w:rsid w:val="001C3BAA"/>
    <w:rsid w:val="001C3C9C"/>
    <w:rsid w:val="001C3CBE"/>
    <w:rsid w:val="001C5219"/>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33B7"/>
    <w:rsid w:val="00213CEA"/>
    <w:rsid w:val="00214706"/>
    <w:rsid w:val="00216D90"/>
    <w:rsid w:val="00216F1A"/>
    <w:rsid w:val="0022010C"/>
    <w:rsid w:val="00220769"/>
    <w:rsid w:val="002213BD"/>
    <w:rsid w:val="0022144B"/>
    <w:rsid w:val="00221FEF"/>
    <w:rsid w:val="00222299"/>
    <w:rsid w:val="00222684"/>
    <w:rsid w:val="00222E9C"/>
    <w:rsid w:val="00223127"/>
    <w:rsid w:val="002234EA"/>
    <w:rsid w:val="00223625"/>
    <w:rsid w:val="00223811"/>
    <w:rsid w:val="0022396D"/>
    <w:rsid w:val="00223EBF"/>
    <w:rsid w:val="00224D46"/>
    <w:rsid w:val="002256A0"/>
    <w:rsid w:val="00225FF0"/>
    <w:rsid w:val="0022615B"/>
    <w:rsid w:val="00226902"/>
    <w:rsid w:val="0022729B"/>
    <w:rsid w:val="0022756C"/>
    <w:rsid w:val="0023069F"/>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3E54"/>
    <w:rsid w:val="002559C9"/>
    <w:rsid w:val="00256ABE"/>
    <w:rsid w:val="00256CE4"/>
    <w:rsid w:val="002577A5"/>
    <w:rsid w:val="002579D4"/>
    <w:rsid w:val="0026004D"/>
    <w:rsid w:val="002603A1"/>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F82"/>
    <w:rsid w:val="002836B4"/>
    <w:rsid w:val="002837F9"/>
    <w:rsid w:val="00283CB8"/>
    <w:rsid w:val="00284A9D"/>
    <w:rsid w:val="00284D79"/>
    <w:rsid w:val="00284E11"/>
    <w:rsid w:val="002852C3"/>
    <w:rsid w:val="00285667"/>
    <w:rsid w:val="00285A34"/>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261"/>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58C4"/>
    <w:rsid w:val="002D5D97"/>
    <w:rsid w:val="002D639E"/>
    <w:rsid w:val="002D67AC"/>
    <w:rsid w:val="002D6892"/>
    <w:rsid w:val="002D6D61"/>
    <w:rsid w:val="002D7648"/>
    <w:rsid w:val="002E0C86"/>
    <w:rsid w:val="002E32D0"/>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C43"/>
    <w:rsid w:val="00345B6D"/>
    <w:rsid w:val="003463B7"/>
    <w:rsid w:val="003465DB"/>
    <w:rsid w:val="00346F41"/>
    <w:rsid w:val="0035097A"/>
    <w:rsid w:val="00351BCF"/>
    <w:rsid w:val="00351ECB"/>
    <w:rsid w:val="00352943"/>
    <w:rsid w:val="0035371F"/>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E06"/>
    <w:rsid w:val="00367412"/>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131E"/>
    <w:rsid w:val="00384A0E"/>
    <w:rsid w:val="00384C02"/>
    <w:rsid w:val="00384CD0"/>
    <w:rsid w:val="00384D26"/>
    <w:rsid w:val="003852F0"/>
    <w:rsid w:val="0038530E"/>
    <w:rsid w:val="00385A7C"/>
    <w:rsid w:val="00385C20"/>
    <w:rsid w:val="00386259"/>
    <w:rsid w:val="003867CD"/>
    <w:rsid w:val="00387021"/>
    <w:rsid w:val="003870E8"/>
    <w:rsid w:val="003902B2"/>
    <w:rsid w:val="00391855"/>
    <w:rsid w:val="00391CEC"/>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4A15"/>
    <w:rsid w:val="003C540B"/>
    <w:rsid w:val="003C5484"/>
    <w:rsid w:val="003C553E"/>
    <w:rsid w:val="003C5FA5"/>
    <w:rsid w:val="003C65E3"/>
    <w:rsid w:val="003C6619"/>
    <w:rsid w:val="003C7DC0"/>
    <w:rsid w:val="003D2786"/>
    <w:rsid w:val="003D3162"/>
    <w:rsid w:val="003D32B4"/>
    <w:rsid w:val="003D3DFB"/>
    <w:rsid w:val="003D401A"/>
    <w:rsid w:val="003D40ED"/>
    <w:rsid w:val="003D452E"/>
    <w:rsid w:val="003D4B71"/>
    <w:rsid w:val="003D53D5"/>
    <w:rsid w:val="003D58CB"/>
    <w:rsid w:val="003D5F21"/>
    <w:rsid w:val="003D654D"/>
    <w:rsid w:val="003D7035"/>
    <w:rsid w:val="003D748A"/>
    <w:rsid w:val="003E05A7"/>
    <w:rsid w:val="003E19B0"/>
    <w:rsid w:val="003E1A36"/>
    <w:rsid w:val="003E223C"/>
    <w:rsid w:val="003E2939"/>
    <w:rsid w:val="003E2D3A"/>
    <w:rsid w:val="003E2D50"/>
    <w:rsid w:val="003E3B3F"/>
    <w:rsid w:val="003E3B4E"/>
    <w:rsid w:val="003E47EE"/>
    <w:rsid w:val="003E49F0"/>
    <w:rsid w:val="003E4E7F"/>
    <w:rsid w:val="003E4F25"/>
    <w:rsid w:val="003E4F99"/>
    <w:rsid w:val="003E540A"/>
    <w:rsid w:val="003E5F22"/>
    <w:rsid w:val="003E68F4"/>
    <w:rsid w:val="003E6B9A"/>
    <w:rsid w:val="003E7D38"/>
    <w:rsid w:val="003F022E"/>
    <w:rsid w:val="003F048C"/>
    <w:rsid w:val="003F1A8E"/>
    <w:rsid w:val="003F40DA"/>
    <w:rsid w:val="003F43F6"/>
    <w:rsid w:val="003F448E"/>
    <w:rsid w:val="003F46A1"/>
    <w:rsid w:val="003F4893"/>
    <w:rsid w:val="003F49BA"/>
    <w:rsid w:val="003F6A1C"/>
    <w:rsid w:val="00400026"/>
    <w:rsid w:val="00400CC4"/>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0DEC"/>
    <w:rsid w:val="004311D2"/>
    <w:rsid w:val="004312C3"/>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69C1"/>
    <w:rsid w:val="00487D88"/>
    <w:rsid w:val="0049040F"/>
    <w:rsid w:val="004909A6"/>
    <w:rsid w:val="00490B9C"/>
    <w:rsid w:val="004922C6"/>
    <w:rsid w:val="00493029"/>
    <w:rsid w:val="004932C7"/>
    <w:rsid w:val="004940A5"/>
    <w:rsid w:val="00494779"/>
    <w:rsid w:val="00494B51"/>
    <w:rsid w:val="00494B8D"/>
    <w:rsid w:val="004950E2"/>
    <w:rsid w:val="00495A32"/>
    <w:rsid w:val="00495B01"/>
    <w:rsid w:val="004964AD"/>
    <w:rsid w:val="004966E2"/>
    <w:rsid w:val="004A0230"/>
    <w:rsid w:val="004A0B8D"/>
    <w:rsid w:val="004A0D02"/>
    <w:rsid w:val="004A1840"/>
    <w:rsid w:val="004A288C"/>
    <w:rsid w:val="004A2DEA"/>
    <w:rsid w:val="004A31A3"/>
    <w:rsid w:val="004A3402"/>
    <w:rsid w:val="004A35EB"/>
    <w:rsid w:val="004A3878"/>
    <w:rsid w:val="004A5336"/>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36A2"/>
    <w:rsid w:val="004D3E00"/>
    <w:rsid w:val="004D48F9"/>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688"/>
    <w:rsid w:val="004E1E52"/>
    <w:rsid w:val="004E25A3"/>
    <w:rsid w:val="004E2631"/>
    <w:rsid w:val="004E34D4"/>
    <w:rsid w:val="004E3647"/>
    <w:rsid w:val="004E37D9"/>
    <w:rsid w:val="004E4BF8"/>
    <w:rsid w:val="004E52F6"/>
    <w:rsid w:val="004E68E2"/>
    <w:rsid w:val="004E71B7"/>
    <w:rsid w:val="004F000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25D9"/>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8F2"/>
    <w:rsid w:val="0053597A"/>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8A9"/>
    <w:rsid w:val="00550086"/>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63E"/>
    <w:rsid w:val="00563677"/>
    <w:rsid w:val="00564892"/>
    <w:rsid w:val="00565367"/>
    <w:rsid w:val="005666A1"/>
    <w:rsid w:val="00567C76"/>
    <w:rsid w:val="00570DB7"/>
    <w:rsid w:val="00570E76"/>
    <w:rsid w:val="00570F75"/>
    <w:rsid w:val="00571D59"/>
    <w:rsid w:val="0057223E"/>
    <w:rsid w:val="0057327A"/>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0F"/>
    <w:rsid w:val="005A2DA4"/>
    <w:rsid w:val="005A2EDF"/>
    <w:rsid w:val="005A3025"/>
    <w:rsid w:val="005A31AC"/>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5D3"/>
    <w:rsid w:val="005C4898"/>
    <w:rsid w:val="005C4E5A"/>
    <w:rsid w:val="005C4FA8"/>
    <w:rsid w:val="005C6032"/>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C44"/>
    <w:rsid w:val="005E392E"/>
    <w:rsid w:val="005E3FFC"/>
    <w:rsid w:val="005E41A3"/>
    <w:rsid w:val="005E4DB2"/>
    <w:rsid w:val="005E5209"/>
    <w:rsid w:val="005E5B19"/>
    <w:rsid w:val="005E5E6A"/>
    <w:rsid w:val="005E63B3"/>
    <w:rsid w:val="005E64B7"/>
    <w:rsid w:val="005E64BC"/>
    <w:rsid w:val="005E67A5"/>
    <w:rsid w:val="005E6841"/>
    <w:rsid w:val="005E7170"/>
    <w:rsid w:val="005E722E"/>
    <w:rsid w:val="005E762D"/>
    <w:rsid w:val="005E7A39"/>
    <w:rsid w:val="005E7B74"/>
    <w:rsid w:val="005E7BB1"/>
    <w:rsid w:val="005E7CDA"/>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CF5"/>
    <w:rsid w:val="00621188"/>
    <w:rsid w:val="00621B23"/>
    <w:rsid w:val="00622DEF"/>
    <w:rsid w:val="00623A56"/>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1E92"/>
    <w:rsid w:val="00672533"/>
    <w:rsid w:val="00672B96"/>
    <w:rsid w:val="006735A5"/>
    <w:rsid w:val="00673642"/>
    <w:rsid w:val="00673C1E"/>
    <w:rsid w:val="00674418"/>
    <w:rsid w:val="00674811"/>
    <w:rsid w:val="006748A8"/>
    <w:rsid w:val="00674C7A"/>
    <w:rsid w:val="00674CE7"/>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595"/>
    <w:rsid w:val="00685CAD"/>
    <w:rsid w:val="006861F4"/>
    <w:rsid w:val="006868FC"/>
    <w:rsid w:val="00686A0B"/>
    <w:rsid w:val="00686F30"/>
    <w:rsid w:val="00686F7F"/>
    <w:rsid w:val="0068780A"/>
    <w:rsid w:val="00687A3D"/>
    <w:rsid w:val="00690749"/>
    <w:rsid w:val="0069089B"/>
    <w:rsid w:val="006909E1"/>
    <w:rsid w:val="00691F9B"/>
    <w:rsid w:val="00692EEE"/>
    <w:rsid w:val="0069304E"/>
    <w:rsid w:val="00693320"/>
    <w:rsid w:val="00693A19"/>
    <w:rsid w:val="0069404E"/>
    <w:rsid w:val="006940A0"/>
    <w:rsid w:val="00694603"/>
    <w:rsid w:val="00695758"/>
    <w:rsid w:val="00695808"/>
    <w:rsid w:val="00696761"/>
    <w:rsid w:val="00696F71"/>
    <w:rsid w:val="0069752B"/>
    <w:rsid w:val="00697863"/>
    <w:rsid w:val="006A05B7"/>
    <w:rsid w:val="006A06C9"/>
    <w:rsid w:val="006A1058"/>
    <w:rsid w:val="006A1481"/>
    <w:rsid w:val="006A181B"/>
    <w:rsid w:val="006A1B42"/>
    <w:rsid w:val="006A1B93"/>
    <w:rsid w:val="006A1F07"/>
    <w:rsid w:val="006A254B"/>
    <w:rsid w:val="006A38E9"/>
    <w:rsid w:val="006A3FAE"/>
    <w:rsid w:val="006A417B"/>
    <w:rsid w:val="006A4922"/>
    <w:rsid w:val="006A54A7"/>
    <w:rsid w:val="006A5756"/>
    <w:rsid w:val="006A68A8"/>
    <w:rsid w:val="006A6A25"/>
    <w:rsid w:val="006A7340"/>
    <w:rsid w:val="006A764E"/>
    <w:rsid w:val="006A79BF"/>
    <w:rsid w:val="006A7C14"/>
    <w:rsid w:val="006B038F"/>
    <w:rsid w:val="006B0C44"/>
    <w:rsid w:val="006B136F"/>
    <w:rsid w:val="006B27FF"/>
    <w:rsid w:val="006B46FB"/>
    <w:rsid w:val="006B4D7A"/>
    <w:rsid w:val="006B5C13"/>
    <w:rsid w:val="006B63AA"/>
    <w:rsid w:val="006B68A1"/>
    <w:rsid w:val="006B73AE"/>
    <w:rsid w:val="006C01AC"/>
    <w:rsid w:val="006C0A09"/>
    <w:rsid w:val="006C17AF"/>
    <w:rsid w:val="006C198E"/>
    <w:rsid w:val="006C1D40"/>
    <w:rsid w:val="006C30B3"/>
    <w:rsid w:val="006C4409"/>
    <w:rsid w:val="006C4668"/>
    <w:rsid w:val="006C4B20"/>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363"/>
    <w:rsid w:val="006D48C7"/>
    <w:rsid w:val="006D4B82"/>
    <w:rsid w:val="006D604D"/>
    <w:rsid w:val="006D61E1"/>
    <w:rsid w:val="006D6CCB"/>
    <w:rsid w:val="006D6CEB"/>
    <w:rsid w:val="006D7ACD"/>
    <w:rsid w:val="006D7B96"/>
    <w:rsid w:val="006E02D3"/>
    <w:rsid w:val="006E03F6"/>
    <w:rsid w:val="006E0B91"/>
    <w:rsid w:val="006E0FBB"/>
    <w:rsid w:val="006E1A78"/>
    <w:rsid w:val="006E21FB"/>
    <w:rsid w:val="006E259A"/>
    <w:rsid w:val="006E27F8"/>
    <w:rsid w:val="006E316F"/>
    <w:rsid w:val="006E3473"/>
    <w:rsid w:val="006E3809"/>
    <w:rsid w:val="006E5B92"/>
    <w:rsid w:val="006E6B48"/>
    <w:rsid w:val="006E724F"/>
    <w:rsid w:val="006E7476"/>
    <w:rsid w:val="006E7D32"/>
    <w:rsid w:val="006E7E03"/>
    <w:rsid w:val="006F0449"/>
    <w:rsid w:val="006F1262"/>
    <w:rsid w:val="006F18B7"/>
    <w:rsid w:val="006F1D3E"/>
    <w:rsid w:val="006F2462"/>
    <w:rsid w:val="006F2862"/>
    <w:rsid w:val="006F2B41"/>
    <w:rsid w:val="006F41DA"/>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2CB"/>
    <w:rsid w:val="007101EE"/>
    <w:rsid w:val="0071085B"/>
    <w:rsid w:val="00710ADB"/>
    <w:rsid w:val="00710C01"/>
    <w:rsid w:val="00711115"/>
    <w:rsid w:val="00711781"/>
    <w:rsid w:val="00712035"/>
    <w:rsid w:val="007126EC"/>
    <w:rsid w:val="007130AF"/>
    <w:rsid w:val="007130E5"/>
    <w:rsid w:val="0071333B"/>
    <w:rsid w:val="00713C87"/>
    <w:rsid w:val="007149FF"/>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F7"/>
    <w:rsid w:val="007533FF"/>
    <w:rsid w:val="00753423"/>
    <w:rsid w:val="00753BE5"/>
    <w:rsid w:val="00753C53"/>
    <w:rsid w:val="00754288"/>
    <w:rsid w:val="007542C2"/>
    <w:rsid w:val="00755250"/>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80B"/>
    <w:rsid w:val="007718D5"/>
    <w:rsid w:val="00772034"/>
    <w:rsid w:val="00772C89"/>
    <w:rsid w:val="0077305B"/>
    <w:rsid w:val="007730EA"/>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D01A6"/>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33D"/>
    <w:rsid w:val="007E35EE"/>
    <w:rsid w:val="007E462F"/>
    <w:rsid w:val="007E495F"/>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D5F"/>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3671"/>
    <w:rsid w:val="00874164"/>
    <w:rsid w:val="00874194"/>
    <w:rsid w:val="00875530"/>
    <w:rsid w:val="0087568A"/>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5B8"/>
    <w:rsid w:val="008A294A"/>
    <w:rsid w:val="008A4530"/>
    <w:rsid w:val="008A4C0F"/>
    <w:rsid w:val="008A4E52"/>
    <w:rsid w:val="008A655D"/>
    <w:rsid w:val="008A74AE"/>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600F"/>
    <w:rsid w:val="008C6564"/>
    <w:rsid w:val="008C729E"/>
    <w:rsid w:val="008C750B"/>
    <w:rsid w:val="008C7F37"/>
    <w:rsid w:val="008D0D2F"/>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1292"/>
    <w:rsid w:val="008E1321"/>
    <w:rsid w:val="008E166C"/>
    <w:rsid w:val="008E22DA"/>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72B9"/>
    <w:rsid w:val="00900548"/>
    <w:rsid w:val="009019A3"/>
    <w:rsid w:val="00901F83"/>
    <w:rsid w:val="009020B3"/>
    <w:rsid w:val="009026B1"/>
    <w:rsid w:val="00902BAF"/>
    <w:rsid w:val="009031FB"/>
    <w:rsid w:val="00903380"/>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2D2"/>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09E5"/>
    <w:rsid w:val="00981273"/>
    <w:rsid w:val="00981548"/>
    <w:rsid w:val="00982539"/>
    <w:rsid w:val="00984C90"/>
    <w:rsid w:val="009855F1"/>
    <w:rsid w:val="00985980"/>
    <w:rsid w:val="00985DAA"/>
    <w:rsid w:val="009865AC"/>
    <w:rsid w:val="00986AA3"/>
    <w:rsid w:val="00987104"/>
    <w:rsid w:val="009872EE"/>
    <w:rsid w:val="00987D02"/>
    <w:rsid w:val="00987D1B"/>
    <w:rsid w:val="00987D71"/>
    <w:rsid w:val="00987F8E"/>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25C6"/>
    <w:rsid w:val="009A28EC"/>
    <w:rsid w:val="009A2BC0"/>
    <w:rsid w:val="009A348B"/>
    <w:rsid w:val="009A34A3"/>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30CE"/>
    <w:rsid w:val="009B33C2"/>
    <w:rsid w:val="009B38A9"/>
    <w:rsid w:val="009B40FA"/>
    <w:rsid w:val="009B457F"/>
    <w:rsid w:val="009B466A"/>
    <w:rsid w:val="009B46F4"/>
    <w:rsid w:val="009B4794"/>
    <w:rsid w:val="009B48DC"/>
    <w:rsid w:val="009B4B7A"/>
    <w:rsid w:val="009B4BEF"/>
    <w:rsid w:val="009B4CA2"/>
    <w:rsid w:val="009B4FF7"/>
    <w:rsid w:val="009B5403"/>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7A8"/>
    <w:rsid w:val="009F1D8D"/>
    <w:rsid w:val="009F2DFE"/>
    <w:rsid w:val="009F2F76"/>
    <w:rsid w:val="009F2FD7"/>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CB3"/>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D7"/>
    <w:rsid w:val="00A37B48"/>
    <w:rsid w:val="00A40DA2"/>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849"/>
    <w:rsid w:val="00A64CEF"/>
    <w:rsid w:val="00A653ED"/>
    <w:rsid w:val="00A665A3"/>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A19"/>
    <w:rsid w:val="00A91B11"/>
    <w:rsid w:val="00A91C92"/>
    <w:rsid w:val="00A9214D"/>
    <w:rsid w:val="00A922AF"/>
    <w:rsid w:val="00A93462"/>
    <w:rsid w:val="00A93994"/>
    <w:rsid w:val="00A942D9"/>
    <w:rsid w:val="00A94D47"/>
    <w:rsid w:val="00A94E20"/>
    <w:rsid w:val="00A94FD7"/>
    <w:rsid w:val="00A9510C"/>
    <w:rsid w:val="00A95396"/>
    <w:rsid w:val="00A96056"/>
    <w:rsid w:val="00A960F0"/>
    <w:rsid w:val="00A96C17"/>
    <w:rsid w:val="00A978D7"/>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43F5"/>
    <w:rsid w:val="00AB457D"/>
    <w:rsid w:val="00AB4A36"/>
    <w:rsid w:val="00AB50F7"/>
    <w:rsid w:val="00AB542E"/>
    <w:rsid w:val="00AB6877"/>
    <w:rsid w:val="00AB6BCB"/>
    <w:rsid w:val="00AB7C5C"/>
    <w:rsid w:val="00AB7DED"/>
    <w:rsid w:val="00AB7DF0"/>
    <w:rsid w:val="00AB7F6C"/>
    <w:rsid w:val="00AC0EE6"/>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9E6"/>
    <w:rsid w:val="00AD5BDC"/>
    <w:rsid w:val="00AD5CF3"/>
    <w:rsid w:val="00AD613B"/>
    <w:rsid w:val="00AD6B1A"/>
    <w:rsid w:val="00AD6B44"/>
    <w:rsid w:val="00AE02A7"/>
    <w:rsid w:val="00AE0A38"/>
    <w:rsid w:val="00AE0C85"/>
    <w:rsid w:val="00AE1B79"/>
    <w:rsid w:val="00AE1C6B"/>
    <w:rsid w:val="00AE2639"/>
    <w:rsid w:val="00AE28CA"/>
    <w:rsid w:val="00AE29B5"/>
    <w:rsid w:val="00AE2F8C"/>
    <w:rsid w:val="00AE3090"/>
    <w:rsid w:val="00AE3D16"/>
    <w:rsid w:val="00AE40D0"/>
    <w:rsid w:val="00AE47EB"/>
    <w:rsid w:val="00AE5754"/>
    <w:rsid w:val="00AE5954"/>
    <w:rsid w:val="00AE5F6A"/>
    <w:rsid w:val="00AE6808"/>
    <w:rsid w:val="00AE749F"/>
    <w:rsid w:val="00AE78FA"/>
    <w:rsid w:val="00AE7D4F"/>
    <w:rsid w:val="00AF0494"/>
    <w:rsid w:val="00AF0B4B"/>
    <w:rsid w:val="00AF143B"/>
    <w:rsid w:val="00AF17E3"/>
    <w:rsid w:val="00AF23E0"/>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B56"/>
    <w:rsid w:val="00AF7D37"/>
    <w:rsid w:val="00B00901"/>
    <w:rsid w:val="00B01B49"/>
    <w:rsid w:val="00B0268C"/>
    <w:rsid w:val="00B029EA"/>
    <w:rsid w:val="00B03C42"/>
    <w:rsid w:val="00B04886"/>
    <w:rsid w:val="00B05186"/>
    <w:rsid w:val="00B056CF"/>
    <w:rsid w:val="00B063C3"/>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5137"/>
    <w:rsid w:val="00B1598F"/>
    <w:rsid w:val="00B15B16"/>
    <w:rsid w:val="00B15F7D"/>
    <w:rsid w:val="00B16070"/>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FB9"/>
    <w:rsid w:val="00B308D0"/>
    <w:rsid w:val="00B3094E"/>
    <w:rsid w:val="00B30E01"/>
    <w:rsid w:val="00B311D1"/>
    <w:rsid w:val="00B3228C"/>
    <w:rsid w:val="00B32748"/>
    <w:rsid w:val="00B32D8F"/>
    <w:rsid w:val="00B33C44"/>
    <w:rsid w:val="00B3506B"/>
    <w:rsid w:val="00B351A2"/>
    <w:rsid w:val="00B36F1A"/>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11E"/>
    <w:rsid w:val="00B902E7"/>
    <w:rsid w:val="00B90CF8"/>
    <w:rsid w:val="00B90D95"/>
    <w:rsid w:val="00B91708"/>
    <w:rsid w:val="00B918D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504A"/>
    <w:rsid w:val="00BE5825"/>
    <w:rsid w:val="00BE5832"/>
    <w:rsid w:val="00BE63C3"/>
    <w:rsid w:val="00BE6E47"/>
    <w:rsid w:val="00BE7069"/>
    <w:rsid w:val="00BE7836"/>
    <w:rsid w:val="00BE78C2"/>
    <w:rsid w:val="00BE7A6C"/>
    <w:rsid w:val="00BE7CA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7D5"/>
    <w:rsid w:val="00C11A01"/>
    <w:rsid w:val="00C1264C"/>
    <w:rsid w:val="00C12C30"/>
    <w:rsid w:val="00C12F6C"/>
    <w:rsid w:val="00C13F8C"/>
    <w:rsid w:val="00C13F9D"/>
    <w:rsid w:val="00C14125"/>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357C"/>
    <w:rsid w:val="00C23641"/>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FD"/>
    <w:rsid w:val="00C35FDD"/>
    <w:rsid w:val="00C36067"/>
    <w:rsid w:val="00C36E9C"/>
    <w:rsid w:val="00C370A9"/>
    <w:rsid w:val="00C37FC9"/>
    <w:rsid w:val="00C40600"/>
    <w:rsid w:val="00C40BF1"/>
    <w:rsid w:val="00C410B9"/>
    <w:rsid w:val="00C41990"/>
    <w:rsid w:val="00C41B64"/>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AE7"/>
    <w:rsid w:val="00C550F4"/>
    <w:rsid w:val="00C561C8"/>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BB"/>
    <w:rsid w:val="00CA0634"/>
    <w:rsid w:val="00CA0B90"/>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40C"/>
    <w:rsid w:val="00CE247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434"/>
    <w:rsid w:val="00CF3614"/>
    <w:rsid w:val="00CF3A62"/>
    <w:rsid w:val="00CF42B9"/>
    <w:rsid w:val="00CF4BAC"/>
    <w:rsid w:val="00CF4CFF"/>
    <w:rsid w:val="00CF58A4"/>
    <w:rsid w:val="00CF5E33"/>
    <w:rsid w:val="00CF5F41"/>
    <w:rsid w:val="00CF5FB3"/>
    <w:rsid w:val="00CF659B"/>
    <w:rsid w:val="00CF6624"/>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704"/>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2509"/>
    <w:rsid w:val="00D4556A"/>
    <w:rsid w:val="00D46085"/>
    <w:rsid w:val="00D463FD"/>
    <w:rsid w:val="00D46B3A"/>
    <w:rsid w:val="00D46BC9"/>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C81"/>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5CA"/>
    <w:rsid w:val="00D80AF4"/>
    <w:rsid w:val="00D80CCA"/>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5"/>
    <w:rsid w:val="00D91EDF"/>
    <w:rsid w:val="00D92A7E"/>
    <w:rsid w:val="00D92E93"/>
    <w:rsid w:val="00D93B05"/>
    <w:rsid w:val="00D94EE5"/>
    <w:rsid w:val="00D9539B"/>
    <w:rsid w:val="00D96339"/>
    <w:rsid w:val="00D96763"/>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F17"/>
    <w:rsid w:val="00DB0117"/>
    <w:rsid w:val="00DB024E"/>
    <w:rsid w:val="00DB07CF"/>
    <w:rsid w:val="00DB0AE6"/>
    <w:rsid w:val="00DB1066"/>
    <w:rsid w:val="00DB146C"/>
    <w:rsid w:val="00DB1D4D"/>
    <w:rsid w:val="00DB2192"/>
    <w:rsid w:val="00DB28A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5EC"/>
    <w:rsid w:val="00DC3605"/>
    <w:rsid w:val="00DC380D"/>
    <w:rsid w:val="00DC42EF"/>
    <w:rsid w:val="00DC4A61"/>
    <w:rsid w:val="00DC4B09"/>
    <w:rsid w:val="00DC5476"/>
    <w:rsid w:val="00DC5747"/>
    <w:rsid w:val="00DC57B3"/>
    <w:rsid w:val="00DC5FEE"/>
    <w:rsid w:val="00DC6451"/>
    <w:rsid w:val="00DC657E"/>
    <w:rsid w:val="00DC6D7E"/>
    <w:rsid w:val="00DC703A"/>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F38"/>
    <w:rsid w:val="00DE1442"/>
    <w:rsid w:val="00DE17EB"/>
    <w:rsid w:val="00DE2DDB"/>
    <w:rsid w:val="00DE34CF"/>
    <w:rsid w:val="00DE3BDA"/>
    <w:rsid w:val="00DE3D85"/>
    <w:rsid w:val="00DE3E89"/>
    <w:rsid w:val="00DE41CB"/>
    <w:rsid w:val="00DE5939"/>
    <w:rsid w:val="00DE5BF3"/>
    <w:rsid w:val="00DE5C41"/>
    <w:rsid w:val="00DE65DB"/>
    <w:rsid w:val="00DE7870"/>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062"/>
    <w:rsid w:val="00E063CF"/>
    <w:rsid w:val="00E0689A"/>
    <w:rsid w:val="00E06E9E"/>
    <w:rsid w:val="00E10AA9"/>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4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3F6"/>
    <w:rsid w:val="00E44855"/>
    <w:rsid w:val="00E45038"/>
    <w:rsid w:val="00E45186"/>
    <w:rsid w:val="00E45191"/>
    <w:rsid w:val="00E451E5"/>
    <w:rsid w:val="00E46815"/>
    <w:rsid w:val="00E50C3D"/>
    <w:rsid w:val="00E50F1C"/>
    <w:rsid w:val="00E511F6"/>
    <w:rsid w:val="00E51605"/>
    <w:rsid w:val="00E531A4"/>
    <w:rsid w:val="00E54F5C"/>
    <w:rsid w:val="00E56152"/>
    <w:rsid w:val="00E56166"/>
    <w:rsid w:val="00E563DA"/>
    <w:rsid w:val="00E56EAC"/>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D4"/>
    <w:rsid w:val="00E94EAA"/>
    <w:rsid w:val="00E95278"/>
    <w:rsid w:val="00E953A1"/>
    <w:rsid w:val="00E957DE"/>
    <w:rsid w:val="00E95F3D"/>
    <w:rsid w:val="00E969E2"/>
    <w:rsid w:val="00E97CCD"/>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A7996"/>
    <w:rsid w:val="00EB0100"/>
    <w:rsid w:val="00EB07B4"/>
    <w:rsid w:val="00EB0DC8"/>
    <w:rsid w:val="00EB1386"/>
    <w:rsid w:val="00EB187B"/>
    <w:rsid w:val="00EB2E70"/>
    <w:rsid w:val="00EB33BC"/>
    <w:rsid w:val="00EB44CC"/>
    <w:rsid w:val="00EB5A4E"/>
    <w:rsid w:val="00EB6352"/>
    <w:rsid w:val="00EB642A"/>
    <w:rsid w:val="00EB69E8"/>
    <w:rsid w:val="00EB7121"/>
    <w:rsid w:val="00EB7703"/>
    <w:rsid w:val="00EB7744"/>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C6FD8"/>
    <w:rsid w:val="00ED099F"/>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7D7C"/>
    <w:rsid w:val="00EF0422"/>
    <w:rsid w:val="00EF0784"/>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115"/>
    <w:rsid w:val="00F013FB"/>
    <w:rsid w:val="00F01FDA"/>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ADD"/>
    <w:rsid w:val="00F10D64"/>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5B0F"/>
    <w:rsid w:val="00F25D98"/>
    <w:rsid w:val="00F26486"/>
    <w:rsid w:val="00F266D9"/>
    <w:rsid w:val="00F26A74"/>
    <w:rsid w:val="00F27148"/>
    <w:rsid w:val="00F275BB"/>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DC"/>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D90"/>
    <w:rsid w:val="00F70709"/>
    <w:rsid w:val="00F7215B"/>
    <w:rsid w:val="00F725AE"/>
    <w:rsid w:val="00F72ED7"/>
    <w:rsid w:val="00F73727"/>
    <w:rsid w:val="00F7376A"/>
    <w:rsid w:val="00F742A7"/>
    <w:rsid w:val="00F745D5"/>
    <w:rsid w:val="00F7629D"/>
    <w:rsid w:val="00F7697E"/>
    <w:rsid w:val="00F777D0"/>
    <w:rsid w:val="00F808AE"/>
    <w:rsid w:val="00F81510"/>
    <w:rsid w:val="00F825CE"/>
    <w:rsid w:val="00F83B2E"/>
    <w:rsid w:val="00F8443A"/>
    <w:rsid w:val="00F847B7"/>
    <w:rsid w:val="00F8559D"/>
    <w:rsid w:val="00F85BF5"/>
    <w:rsid w:val="00F85D31"/>
    <w:rsid w:val="00F86974"/>
    <w:rsid w:val="00F86F3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2F8"/>
    <w:rsid w:val="00FB6386"/>
    <w:rsid w:val="00FB69C1"/>
    <w:rsid w:val="00FB6C26"/>
    <w:rsid w:val="00FB6C91"/>
    <w:rsid w:val="00FB6F06"/>
    <w:rsid w:val="00FB7226"/>
    <w:rsid w:val="00FB72E5"/>
    <w:rsid w:val="00FB766D"/>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31E"/>
    <w:rsid w:val="00FD079E"/>
    <w:rsid w:val="00FD0C6F"/>
    <w:rsid w:val="00FD1570"/>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EA1"/>
    <w:rsid w:val="00FE212B"/>
    <w:rsid w:val="00FE3046"/>
    <w:rsid w:val="00FE350B"/>
    <w:rsid w:val="00FE388D"/>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245C"/>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8E1E5-2B45-4583-9F35-E614C775C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1393</TotalTime>
  <Pages>8</Pages>
  <Words>3451</Words>
  <Characters>19672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Hisilicon</cp:lastModifiedBy>
  <cp:revision>83</cp:revision>
  <dcterms:created xsi:type="dcterms:W3CDTF">2024-05-03T12:36:00Z</dcterms:created>
  <dcterms:modified xsi:type="dcterms:W3CDTF">2024-05-10T03:57:00Z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(3)YXqsVXEJUjlJguLaa9cRhYzTpH+i+IMFa5fE6miEaFalpWHmP9fqnc0ifZEHKTBqPKm75FNn
tNvxOkPLzd8cAWlagDWkktr6aLUmF4EVH4wz+IJ69V9cnum8/3wibkKiQq4VoZBJjFPehMvb
MSbZniMis6N07GuSdDQwQ5CXdGKCJ1HjNRY4ZZ0X9z837XODcJpQsbLPBQsvL4e6hScVO3NU
NwDwCU4q92oD/wlgGI</vt:lpwstr>
  </property>
  <property fmtid="{D5CDD505-2E9C-101B-9397-08002B2CF9AE}" pid="4" name="_2015_ms_pID_7253431">
    <vt:lpwstr>kwTcoEi4WUkhEJPmUAZLQ9982C7Ywc6ZWTtsxyZxOQ6MjR0YGfPc+V
DGfjfXMAoFTBqnO2Yzx7vQJVfpbDT/xtwcgkBzDPGYP/oktvoSl5Jm7QZMMqp+Lqm/CUUk0g
WIHCHPaJxXL26fnH7PnZ/QT3xZvmqmESgWkrq9LBb+zP867diYu2VEp9qtC6AdnTBZYTdzVy
ZnmEX0wSKVBlaMCs1EFPROaHLgl/lX6sOg9V</vt:lpwstr>
  </property>
  <property fmtid="{D5CDD505-2E9C-101B-9397-08002B2CF9AE}" pid="5" name="_2015_ms_pID_7253432">
    <vt:lpwstr>WA==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1715093221</vt:lpwstr>
  </property>
</Properties>
</file>